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75" w:rsidRDefault="00E764FA">
      <w:pPr>
        <w:pStyle w:val="Defaul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国家</w:t>
      </w:r>
      <w:r w:rsidR="00074747">
        <w:rPr>
          <w:rFonts w:ascii="黑体" w:eastAsia="黑体" w:hAnsi="黑体" w:cs="黑体" w:hint="eastAsia"/>
          <w:sz w:val="44"/>
          <w:szCs w:val="44"/>
        </w:rPr>
        <w:t>第四轮学科评估常见问题解答</w:t>
      </w:r>
    </w:p>
    <w:p w:rsidR="00924275" w:rsidRDefault="00074747">
      <w:pPr>
        <w:pStyle w:val="Default"/>
        <w:jc w:val="center"/>
        <w:rPr>
          <w:rFonts w:ascii="仿宋" w:eastAsia="仿宋" w:hAnsi="仿宋" w:cs="仿宋-宋o浡渀."/>
          <w:sz w:val="32"/>
          <w:szCs w:val="32"/>
        </w:rPr>
      </w:pPr>
      <w:r>
        <w:rPr>
          <w:rFonts w:ascii="仿宋" w:eastAsia="仿宋" w:hAnsi="仿宋" w:cs="仿宋-宋o浡渀.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2016</w:t>
      </w:r>
      <w:r>
        <w:rPr>
          <w:rFonts w:ascii="仿宋" w:eastAsia="仿宋" w:hAnsi="仿宋" w:cs="仿宋-宋o浡渀.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仿宋-宋o浡渀.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>23</w:t>
      </w:r>
      <w:r>
        <w:rPr>
          <w:rFonts w:ascii="仿宋" w:eastAsia="仿宋" w:hAnsi="仿宋" w:cs="仿宋-宋o浡渀." w:hint="eastAsia"/>
          <w:sz w:val="32"/>
          <w:szCs w:val="32"/>
        </w:rPr>
        <w:t>日发布）</w:t>
      </w:r>
      <w:r>
        <w:rPr>
          <w:rFonts w:ascii="仿宋" w:eastAsia="仿宋" w:hAnsi="仿宋" w:cs="仿宋-宋o浡渀."/>
          <w:sz w:val="32"/>
          <w:szCs w:val="32"/>
        </w:rPr>
        <w:t xml:space="preserve"> </w:t>
      </w:r>
    </w:p>
    <w:p w:rsidR="00924275" w:rsidRDefault="00074747">
      <w:pPr>
        <w:pStyle w:val="Default"/>
        <w:jc w:val="center"/>
        <w:rPr>
          <w:rFonts w:ascii="仿宋" w:eastAsia="仿宋" w:hAnsi="仿宋" w:cs="黑体-宋o浡渀."/>
          <w:b/>
          <w:sz w:val="32"/>
          <w:szCs w:val="32"/>
        </w:rPr>
      </w:pPr>
      <w:r>
        <w:rPr>
          <w:rFonts w:ascii="仿宋" w:eastAsia="仿宋" w:hAnsi="仿宋" w:cs="黑体-宋o浡渀." w:hint="eastAsia"/>
          <w:b/>
          <w:sz w:val="32"/>
          <w:szCs w:val="32"/>
        </w:rPr>
        <w:t>一、重要说明</w:t>
      </w:r>
    </w:p>
    <w:p w:rsidR="00924275" w:rsidRDefault="00074747">
      <w:pPr>
        <w:pStyle w:val="Default"/>
        <w:ind w:firstLine="562"/>
        <w:jc w:val="both"/>
        <w:rPr>
          <w:rFonts w:ascii="方正小标宋简体" w:eastAsia="方正小标宋简体" w:hAnsi="仿宋" w:cs="仿宋-宋o浡渀."/>
          <w:b/>
          <w:sz w:val="32"/>
          <w:szCs w:val="32"/>
        </w:rPr>
      </w:pPr>
      <w:r>
        <w:rPr>
          <w:rFonts w:ascii="方正小标宋简体" w:eastAsia="方正小标宋简体" w:hAnsi="仿宋" w:cs="仿宋-宋o浡渀." w:hint="eastAsia"/>
          <w:b/>
          <w:sz w:val="32"/>
          <w:szCs w:val="32"/>
        </w:rPr>
        <w:t>（一）关于学生的填写说明</w:t>
      </w:r>
    </w:p>
    <w:p w:rsidR="00924275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Times New Roman" w:eastAsia="仿宋-宋o浡渀." w:hAnsi="Times New Roman" w:cs="Times New Roman"/>
          <w:sz w:val="32"/>
          <w:szCs w:val="32"/>
        </w:rPr>
        <w:t>1.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在校生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仅指学籍在本单位的学生（一般</w:t>
      </w:r>
      <w:proofErr w:type="gramStart"/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在学信网上</w:t>
      </w:r>
      <w:proofErr w:type="gramEnd"/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有注册），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毕业生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仅指获得本单位本学科毕业证书的学生。</w:t>
      </w:r>
      <w:r>
        <w:rPr>
          <w:rFonts w:ascii="仿宋-宋o浡渀." w:eastAsia="仿宋-宋o浡渀." w:hAnsi="Times New Roman" w:cs="仿宋-宋o浡渀." w:hint="eastAsia"/>
          <w:sz w:val="32"/>
          <w:szCs w:val="32"/>
        </w:rPr>
        <w:t>二者都不含同等学力、进修生等非学籍学生。</w:t>
      </w:r>
    </w:p>
    <w:p w:rsidR="00924275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>
        <w:rPr>
          <w:rFonts w:ascii="Times New Roman" w:eastAsia="仿宋-宋o浡渀." w:hAnsi="Times New Roman" w:cs="Times New Roman"/>
          <w:sz w:val="32"/>
          <w:szCs w:val="32"/>
        </w:rPr>
        <w:t>2.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考虑到专业学位学生已占硕士研究生规模的较大比例，且部分学科（如：建筑、临床医学、口腔医学、软件工程、艺术）较多高校以专业学位学生培养为主，本次评估允许在《学科简况表》和《在校生与用人单位联系信息表》中填写与本学科紧密相关类别（领域）的专业学位学生，但需在表格中予以注明。</w:t>
      </w:r>
      <w:r>
        <w:rPr>
          <w:rFonts w:ascii="仿宋-宋o浡渀." w:eastAsia="仿宋-宋o浡渀." w:hAnsi="Times New Roman" w:cs="仿宋-宋o浡渀." w:hint="eastAsia"/>
          <w:sz w:val="32"/>
          <w:szCs w:val="32"/>
        </w:rPr>
        <w:t>为此，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学位中心对《简况表》中的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学生赴境外学习交流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授予学位情况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优秀在校生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和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优秀毕业生</w:t>
      </w:r>
      <w:r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4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个表格和《在校生与用人单位联系信息表》进行了修订</w:t>
      </w:r>
      <w:r>
        <w:rPr>
          <w:rFonts w:ascii="仿宋-宋o浡渀." w:eastAsia="仿宋-宋o浡渀." w:hAnsi="Times New Roman" w:cs="仿宋-宋o浡渀." w:hint="eastAsia"/>
          <w:sz w:val="32"/>
          <w:szCs w:val="32"/>
        </w:rPr>
        <w:t>，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修订后的表格见附件</w:t>
      </w:r>
      <w:r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</w:t>
      </w:r>
      <w:r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</w:t>
      </w:r>
    </w:p>
    <w:p w:rsidR="00924275" w:rsidRDefault="00074747">
      <w:pPr>
        <w:pStyle w:val="Default"/>
        <w:ind w:firstLine="560"/>
        <w:jc w:val="both"/>
        <w:rPr>
          <w:rFonts w:ascii="仿宋" w:eastAsia="仿宋" w:hAnsi="仿宋" w:cs="仿宋-宋o浡渀."/>
          <w:sz w:val="32"/>
          <w:szCs w:val="32"/>
        </w:rPr>
      </w:pPr>
      <w:r>
        <w:rPr>
          <w:rFonts w:ascii="仿宋" w:eastAsia="仿宋" w:hAnsi="仿宋" w:cs="仿宋-宋o浡渀." w:hint="eastAsia"/>
          <w:sz w:val="32"/>
          <w:szCs w:val="32"/>
        </w:rPr>
        <w:t>后期，我们在对授予学位数进行统计时，将更加合理地设定上限，避免片面追求数量；对优秀学生评价，将尊重授予情况的客观事实，而不用</w:t>
      </w:r>
      <w:r>
        <w:rPr>
          <w:rFonts w:ascii="仿宋" w:eastAsia="仿宋" w:hAnsi="仿宋" w:cs="仿宋-宋o浡渀."/>
          <w:sz w:val="32"/>
          <w:szCs w:val="32"/>
        </w:rPr>
        <w:t>“</w:t>
      </w:r>
      <w:r>
        <w:rPr>
          <w:rFonts w:ascii="仿宋" w:eastAsia="仿宋" w:hAnsi="仿宋" w:cs="仿宋-宋o浡渀." w:hint="eastAsia"/>
          <w:sz w:val="32"/>
          <w:szCs w:val="32"/>
        </w:rPr>
        <w:t>一把尺</w:t>
      </w:r>
      <w:r>
        <w:rPr>
          <w:rFonts w:ascii="仿宋" w:eastAsia="仿宋" w:hAnsi="仿宋" w:cs="仿宋-宋o浡渀."/>
          <w:sz w:val="32"/>
          <w:szCs w:val="32"/>
        </w:rPr>
        <w:t>”</w:t>
      </w:r>
      <w:r>
        <w:rPr>
          <w:rFonts w:ascii="仿宋" w:eastAsia="仿宋" w:hAnsi="仿宋" w:cs="仿宋-宋o浡渀." w:hint="eastAsia"/>
          <w:sz w:val="32"/>
          <w:szCs w:val="32"/>
        </w:rPr>
        <w:t>进行评价。</w:t>
      </w:r>
    </w:p>
    <w:p w:rsidR="00924275" w:rsidRDefault="00074747">
      <w:pPr>
        <w:pStyle w:val="Default"/>
        <w:ind w:firstLine="562"/>
        <w:jc w:val="both"/>
        <w:rPr>
          <w:rFonts w:ascii="方正小标宋简体" w:eastAsia="方正小标宋简体" w:hAnsi="仿宋" w:cs="仿宋-宋o浡渀."/>
          <w:b/>
          <w:sz w:val="32"/>
          <w:szCs w:val="32"/>
        </w:rPr>
      </w:pPr>
      <w:r>
        <w:rPr>
          <w:rFonts w:ascii="方正小标宋简体" w:eastAsia="方正小标宋简体" w:hAnsi="仿宋" w:cs="仿宋-宋o浡渀." w:hint="eastAsia"/>
          <w:b/>
          <w:sz w:val="32"/>
          <w:szCs w:val="32"/>
        </w:rPr>
        <w:t>（二）关于专任教师的填写说明</w:t>
      </w:r>
    </w:p>
    <w:p w:rsidR="00924275" w:rsidRDefault="00074747">
      <w:pPr>
        <w:pStyle w:val="Default"/>
        <w:ind w:firstLine="560"/>
        <w:jc w:val="both"/>
        <w:rPr>
          <w:rFonts w:ascii="仿宋" w:eastAsia="仿宋" w:hAnsi="仿宋" w:cs="仿宋-宋o浡渀.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对于教师已离开原单位，并与新单位签署全职工作合同，且已在新单位全职工作的情况，若尚未完成人事关系办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lastRenderedPageBreak/>
        <w:t>理，可视为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实质性调动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。对于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2015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年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12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月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31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日前已完成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实质性调动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的教师，新单位若能提供教师本人签字的说明（模板见附件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2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），可以将其填写在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师资队伍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中（原单位不再填写）。</w:t>
      </w:r>
      <w:r>
        <w:rPr>
          <w:rFonts w:ascii="仿宋" w:eastAsia="仿宋" w:hAnsi="仿宋" w:cs="仿宋-宋o浡渀." w:hint="eastAsia"/>
          <w:sz w:val="32"/>
          <w:szCs w:val="32"/>
        </w:rPr>
        <w:t>学位中心会将教师本人签字的说明进行公示，接受各方异议。</w:t>
      </w:r>
    </w:p>
    <w:p w:rsidR="00924275" w:rsidRDefault="00074747">
      <w:pPr>
        <w:pStyle w:val="Default"/>
        <w:ind w:firstLine="70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-宋o浡渀."/>
          <w:sz w:val="32"/>
          <w:szCs w:val="32"/>
        </w:rPr>
        <w:t>2.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专任教师基本情况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和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代表性骨干教师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表均应填写确属本学科人员。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专任教师基本情况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表中，教师只能统计在其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主要学科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，不能在多个学科重复统计。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代表性骨干教师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表中，为鼓励交叉学科研究，允许确属跨学科人员填写在两个学科（需注明其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主要学科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和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第二学科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）；</w:t>
      </w:r>
      <w:r>
        <w:rPr>
          <w:rFonts w:ascii="仿宋" w:eastAsia="仿宋" w:hAnsi="仿宋" w:cs="仿宋-宋o浡渀." w:hint="eastAsia"/>
          <w:sz w:val="32"/>
          <w:szCs w:val="32"/>
        </w:rPr>
        <w:t>每位</w:t>
      </w:r>
      <w:r>
        <w:rPr>
          <w:rFonts w:ascii="仿宋" w:eastAsia="仿宋" w:hAnsi="仿宋" w:cs="仿宋-宋o浡渀."/>
          <w:sz w:val="32"/>
          <w:szCs w:val="32"/>
        </w:rPr>
        <w:t>“</w:t>
      </w:r>
      <w:r>
        <w:rPr>
          <w:rFonts w:ascii="仿宋" w:eastAsia="仿宋" w:hAnsi="仿宋" w:cs="仿宋-宋o浡渀." w:hint="eastAsia"/>
          <w:sz w:val="32"/>
          <w:szCs w:val="32"/>
        </w:rPr>
        <w:t>代表性骨干教师</w:t>
      </w:r>
      <w:r>
        <w:rPr>
          <w:rFonts w:ascii="仿宋" w:eastAsia="仿宋" w:hAnsi="仿宋" w:cs="仿宋-宋o浡渀."/>
          <w:sz w:val="32"/>
          <w:szCs w:val="32"/>
        </w:rPr>
        <w:t>”</w:t>
      </w:r>
      <w:r>
        <w:rPr>
          <w:rFonts w:ascii="仿宋" w:eastAsia="仿宋" w:hAnsi="仿宋" w:cs="仿宋-宋o浡渀." w:hint="eastAsia"/>
          <w:sz w:val="32"/>
          <w:szCs w:val="32"/>
        </w:rPr>
        <w:t>都应填写同行专家认可的、与本学科紧密相关的佐证信息，如在本学科招收、指导学生及研究方向等。其中在本学科招收和指导学生情况填写在</w:t>
      </w:r>
      <w:r>
        <w:rPr>
          <w:rFonts w:ascii="仿宋" w:eastAsia="仿宋" w:hAnsi="仿宋" w:cs="仿宋-宋o浡渀."/>
          <w:sz w:val="32"/>
          <w:szCs w:val="32"/>
        </w:rPr>
        <w:t>“</w:t>
      </w:r>
      <w:r>
        <w:rPr>
          <w:rFonts w:ascii="仿宋" w:eastAsia="仿宋" w:hAnsi="仿宋" w:cs="仿宋-宋o浡渀." w:hint="eastAsia"/>
          <w:sz w:val="32"/>
          <w:szCs w:val="32"/>
        </w:rPr>
        <w:t>学术兼职及简介</w:t>
      </w:r>
      <w:r>
        <w:rPr>
          <w:rFonts w:ascii="仿宋" w:eastAsia="仿宋" w:hAnsi="仿宋" w:cs="仿宋-宋o浡渀."/>
          <w:sz w:val="32"/>
          <w:szCs w:val="32"/>
        </w:rPr>
        <w:t>”</w:t>
      </w:r>
      <w:r>
        <w:rPr>
          <w:rFonts w:ascii="仿宋" w:eastAsia="仿宋" w:hAnsi="仿宋" w:cs="仿宋-宋o浡渀." w:hint="eastAsia"/>
          <w:sz w:val="32"/>
          <w:szCs w:val="32"/>
        </w:rPr>
        <w:t>栏中，填写格式：招生（</w:t>
      </w:r>
      <w:r>
        <w:rPr>
          <w:rFonts w:ascii="仿宋" w:eastAsia="仿宋" w:hAnsi="仿宋" w:cs="仿宋-宋o浡渀."/>
          <w:sz w:val="32"/>
          <w:szCs w:val="32"/>
        </w:rPr>
        <w:t>2</w:t>
      </w:r>
      <w:r>
        <w:rPr>
          <w:rFonts w:ascii="仿宋" w:eastAsia="仿宋" w:hAnsi="仿宋" w:cs="仿宋-宋o浡渀." w:hint="eastAsia"/>
          <w:sz w:val="32"/>
          <w:szCs w:val="32"/>
        </w:rPr>
        <w:t>人）、指导（</w:t>
      </w:r>
      <w:r>
        <w:rPr>
          <w:rFonts w:ascii="仿宋" w:eastAsia="仿宋" w:hAnsi="仿宋" w:cs="仿宋-宋o浡渀."/>
          <w:sz w:val="32"/>
          <w:szCs w:val="32"/>
        </w:rPr>
        <w:t>3</w:t>
      </w:r>
      <w:r>
        <w:rPr>
          <w:rFonts w:ascii="仿宋" w:eastAsia="仿宋" w:hAnsi="仿宋" w:cs="仿宋-宋o浡渀." w:hint="eastAsia"/>
          <w:sz w:val="32"/>
          <w:szCs w:val="32"/>
        </w:rPr>
        <w:t>人）。</w:t>
      </w:r>
    </w:p>
    <w:p w:rsidR="00924275" w:rsidRDefault="00074747">
      <w:pPr>
        <w:pStyle w:val="Default"/>
        <w:ind w:firstLine="562"/>
        <w:jc w:val="both"/>
        <w:rPr>
          <w:rFonts w:ascii="方正小标宋简体" w:eastAsia="方正小标宋简体" w:hAnsi="仿宋" w:cs="仿宋-宋o浡渀."/>
          <w:b/>
          <w:sz w:val="32"/>
          <w:szCs w:val="32"/>
        </w:rPr>
      </w:pPr>
      <w:r>
        <w:rPr>
          <w:rFonts w:ascii="方正小标宋简体" w:eastAsia="方正小标宋简体" w:hAnsi="仿宋" w:cs="仿宋-宋o浡渀." w:hint="eastAsia"/>
          <w:b/>
          <w:sz w:val="32"/>
          <w:szCs w:val="32"/>
        </w:rPr>
        <w:t>（三）关于计算机和软件工程学科的学术论文评价</w:t>
      </w:r>
    </w:p>
    <w:p w:rsidR="00924275" w:rsidRDefault="00074747">
      <w:pPr>
        <w:pStyle w:val="Default"/>
        <w:ind w:firstLine="560"/>
        <w:jc w:val="both"/>
        <w:rPr>
          <w:rFonts w:ascii="仿宋" w:eastAsia="仿宋" w:hAnsi="仿宋" w:cs="仿宋-宋o浡渀."/>
          <w:sz w:val="32"/>
          <w:szCs w:val="32"/>
        </w:rPr>
      </w:pP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考虑计算机科学与技术、软件工程学科的很多高水平论文均为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会议论文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，学位中心经征求本学科专家意见，计算机和软件学科在原有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30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篇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代表性（期刊）论文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的基础上，增加填写</w:t>
      </w:r>
      <w:r>
        <w:rPr>
          <w:rFonts w:ascii="仿宋" w:eastAsia="仿宋" w:hAnsi="仿宋" w:cs="Times New Roman"/>
          <w:sz w:val="32"/>
          <w:szCs w:val="32"/>
          <w:u w:val="thick" w:color="FF0000"/>
        </w:rPr>
        <w:t>30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篇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“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代表性会议论文</w:t>
      </w:r>
      <w:r>
        <w:rPr>
          <w:rFonts w:ascii="仿宋" w:eastAsia="仿宋" w:hAnsi="仿宋" w:cs="仿宋-宋o浡渀."/>
          <w:sz w:val="32"/>
          <w:szCs w:val="32"/>
          <w:u w:val="thick" w:color="FF0000"/>
        </w:rPr>
        <w:t>”</w:t>
      </w:r>
      <w:r>
        <w:rPr>
          <w:rFonts w:ascii="仿宋" w:eastAsia="仿宋" w:hAnsi="仿宋" w:cs="仿宋-宋o浡渀." w:hint="eastAsia"/>
          <w:sz w:val="32"/>
          <w:szCs w:val="32"/>
          <w:u w:val="thick" w:color="FF0000"/>
        </w:rPr>
        <w:t>。</w:t>
      </w:r>
      <w:r>
        <w:rPr>
          <w:rFonts w:ascii="仿宋" w:eastAsia="仿宋" w:hAnsi="仿宋" w:cs="仿宋-宋o浡渀." w:hint="eastAsia"/>
          <w:sz w:val="32"/>
          <w:szCs w:val="32"/>
        </w:rPr>
        <w:t>表格的具体样式见附件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仿宋-宋o浡渀." w:hint="eastAsia"/>
          <w:sz w:val="32"/>
          <w:szCs w:val="32"/>
        </w:rPr>
        <w:t>。</w:t>
      </w:r>
    </w:p>
    <w:p w:rsidR="00924275" w:rsidRDefault="00074747">
      <w:pPr>
        <w:pStyle w:val="Default"/>
        <w:ind w:firstLine="562"/>
        <w:jc w:val="both"/>
        <w:rPr>
          <w:rFonts w:ascii="方正小标宋简体" w:eastAsia="方正小标宋简体" w:hAnsi="仿宋" w:cs="仿宋-宋o浡渀."/>
          <w:b/>
          <w:sz w:val="32"/>
          <w:szCs w:val="32"/>
        </w:rPr>
      </w:pPr>
      <w:r>
        <w:rPr>
          <w:rFonts w:ascii="方正小标宋简体" w:eastAsia="方正小标宋简体" w:hAnsi="仿宋" w:cs="仿宋-宋o浡渀." w:hint="eastAsia"/>
          <w:b/>
          <w:sz w:val="32"/>
          <w:szCs w:val="32"/>
        </w:rPr>
        <w:t xml:space="preserve">（四）关于科学技术史学科出版专著的评价 </w:t>
      </w:r>
    </w:p>
    <w:p w:rsidR="00924275" w:rsidRDefault="00074747">
      <w:pPr>
        <w:pStyle w:val="Default"/>
        <w:ind w:firstLine="560"/>
        <w:jc w:val="both"/>
        <w:rPr>
          <w:rFonts w:ascii="仿宋" w:eastAsia="仿宋" w:hAnsi="仿宋" w:cs="仿宋-宋o浡渀."/>
          <w:sz w:val="32"/>
          <w:szCs w:val="32"/>
        </w:rPr>
      </w:pPr>
      <w:r>
        <w:rPr>
          <w:rFonts w:ascii="仿宋" w:eastAsia="仿宋" w:hAnsi="仿宋" w:cs="仿宋-宋o浡渀." w:hint="eastAsia"/>
          <w:sz w:val="32"/>
          <w:szCs w:val="32"/>
        </w:rPr>
        <w:lastRenderedPageBreak/>
        <w:t>考虑科学技术史学科同时具有人文学科的特点，学位中心经征求本学科专家意见，在本轮学科评估中，科学技术史学科也可填写</w:t>
      </w:r>
      <w:r>
        <w:rPr>
          <w:rFonts w:ascii="仿宋" w:eastAsia="仿宋" w:hAnsi="仿宋" w:cs="仿宋-宋o浡渀."/>
          <w:sz w:val="32"/>
          <w:szCs w:val="32"/>
        </w:rPr>
        <w:t>“</w:t>
      </w:r>
      <w:r>
        <w:rPr>
          <w:rFonts w:ascii="仿宋" w:eastAsia="仿宋" w:hAnsi="仿宋" w:cs="仿宋-宋o浡渀." w:hint="eastAsia"/>
          <w:sz w:val="32"/>
          <w:szCs w:val="32"/>
        </w:rPr>
        <w:t>出版专著</w:t>
      </w:r>
      <w:r>
        <w:rPr>
          <w:rFonts w:ascii="仿宋" w:eastAsia="仿宋" w:hAnsi="仿宋" w:cs="仿宋-宋o浡渀."/>
          <w:sz w:val="32"/>
          <w:szCs w:val="32"/>
        </w:rPr>
        <w:t>”</w:t>
      </w:r>
      <w:r>
        <w:rPr>
          <w:rFonts w:ascii="仿宋" w:eastAsia="仿宋" w:hAnsi="仿宋" w:cs="仿宋-宋o浡渀." w:hint="eastAsia"/>
          <w:sz w:val="32"/>
          <w:szCs w:val="32"/>
        </w:rPr>
        <w:t>。表格的具体样式见附件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仿宋-宋o浡渀." w:hint="eastAsia"/>
          <w:sz w:val="32"/>
          <w:szCs w:val="32"/>
        </w:rPr>
        <w:t>。</w:t>
      </w:r>
    </w:p>
    <w:p w:rsidR="00924275" w:rsidRDefault="00074747">
      <w:pPr>
        <w:pStyle w:val="Default"/>
        <w:ind w:firstLine="56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-宋o浡渀." w:hint="eastAsia"/>
          <w:sz w:val="32"/>
          <w:szCs w:val="32"/>
        </w:rPr>
        <w:t>相关表格</w:t>
      </w:r>
      <w:proofErr w:type="gramStart"/>
      <w:r>
        <w:rPr>
          <w:rFonts w:ascii="仿宋" w:eastAsia="仿宋" w:hAnsi="仿宋" w:cs="仿宋-宋o浡渀." w:hint="eastAsia"/>
          <w:sz w:val="32"/>
          <w:szCs w:val="32"/>
        </w:rPr>
        <w:t>请涉及</w:t>
      </w:r>
      <w:proofErr w:type="gramEnd"/>
      <w:r>
        <w:rPr>
          <w:rFonts w:ascii="仿宋" w:eastAsia="仿宋" w:hAnsi="仿宋" w:cs="仿宋-宋o浡渀." w:hint="eastAsia"/>
          <w:sz w:val="32"/>
          <w:szCs w:val="32"/>
        </w:rPr>
        <w:t>到的各单位，自行复制到原有《简况表》中填写，学位中心不再发布新的《简况表》。</w:t>
      </w:r>
    </w:p>
    <w:p w:rsidR="00924275" w:rsidRDefault="00074747">
      <w:pPr>
        <w:pStyle w:val="Default"/>
        <w:pageBreakBefore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二、常见问题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b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b/>
          <w:sz w:val="32"/>
          <w:szCs w:val="32"/>
        </w:rPr>
        <w:t>（一）关于师资队伍与资源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．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年去世或调走的教师，能否计入师资队伍？外籍教师能否计入师资队伍？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工程技术人员、实验技术人员、党务行政人员、退休返聘教师、博士后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能否计入师资队伍？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师资队伍是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日的状态数据，此日期前已去世或调走的教师不能计入。与本单位本学科签署全职工作合同（每年工作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9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个月以上）且在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日仍在合同期内的外籍教师可以计入。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工程技术人员、实验技术人员、教学秘书、党务行政人员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等教学科研辅助人员、管理人员不能计入，退休教师、博士后也不能计入；但其在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2012-2015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年署名本单位的成果可以填写。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教师和学生的年龄是截止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日的年龄，还是目前的年龄？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表中所涉及的年龄均是指截止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日的年龄。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某学科为硕士授权，但其有老师在外校做兼职博导，可否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统计入本学科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博导数？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导师组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成员能否都统计入导师数？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兼职博导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不计入博导数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导师组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若共同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指导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N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名研究生，最多只能计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N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名导师。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4.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某学科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2014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年因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动态调整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被撤销一级博士点，保留了一级硕士点。目前，该学科仍有在读博士生，这些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博士生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能否计入在校生？其指导教师能否计入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博导人数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答：都可以。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5.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服务国家特殊需求博士项目中的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博导、博士生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能否计入授予学位的一级学科中？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 xml:space="preserve">答：可以填写在相关硕士授权学科中，但不能在多学科填写。  </w:t>
      </w:r>
    </w:p>
    <w:p w:rsidR="00924275" w:rsidRPr="00A1670B" w:rsidRDefault="00074747">
      <w:pPr>
        <w:pStyle w:val="Default"/>
        <w:ind w:firstLine="560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hAnsi="Times New Roman" w:cs="Times New Roman"/>
          <w:b/>
          <w:bCs/>
          <w:sz w:val="32"/>
          <w:szCs w:val="32"/>
        </w:rPr>
        <w:t>6.</w:t>
      </w:r>
      <w:proofErr w:type="gramStart"/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骨干教师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限填</w:t>
      </w:r>
      <w:proofErr w:type="gramEnd"/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人，其中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岁以下代表性青年骨干教师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不少于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人，如果我校部分学科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岁以下教师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不足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个人，可否减少数量？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按客观事实填写，若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45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岁以下教师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人，按实际人数填写；但填写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45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岁以上教师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时不能超过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人。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7.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去年的长江学者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年才公布，相关教师的学术头衔能否填写？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材料填报截止时间前已经获批的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学术头衔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可以填写，但需在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头衔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后注明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年批准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8.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长江学者讲座教授等短期人才项目能否作为代表性骨干教师填写？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长江学者讲座教授、短期千人计划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等各类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短期人才项目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不能填写在代表性骨干教师，但此类人员可填写在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其他师资队伍情况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栏中。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9.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学科方向是指教师从事的二级学科吗？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不一定，建议填写教师的具体研究方向。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lastRenderedPageBreak/>
        <w:t>10.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代表性骨干教师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表中的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学术兼职及简介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一栏，是否需要教师在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日仍在兼职？没有兼职的教师怎么填？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2012-2015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年曾担任的兼职均可填写。若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日不再担任，应注明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曾担任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。没有兼职的可不填，也可简要填写教师简介。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11. 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协创中心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引智团队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等应该填写在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团队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还是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支撑平台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协创中心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应填写在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支撑平台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引智团队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应填写在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团队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中。</w:t>
      </w:r>
    </w:p>
    <w:p w:rsidR="00924275" w:rsidRPr="00A1670B" w:rsidRDefault="00074747">
      <w:pPr>
        <w:pStyle w:val="Default"/>
        <w:ind w:firstLine="551"/>
        <w:jc w:val="both"/>
        <w:rPr>
          <w:rFonts w:ascii="仿宋-宋o浡渀." w:eastAsia="仿宋-宋o浡渀." w:hAnsi="Times New Roman" w:cs="仿宋-宋o浡渀."/>
          <w:b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b/>
          <w:sz w:val="32"/>
          <w:szCs w:val="32"/>
        </w:rPr>
        <w:t>（二）关于人才培养</w:t>
      </w:r>
    </w:p>
    <w:p w:rsidR="00924275" w:rsidRPr="00A1670B" w:rsidRDefault="00074747">
      <w:pPr>
        <w:pStyle w:val="Default"/>
        <w:ind w:firstLine="562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1.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研究生教育成果奖是否包括省级优秀博士学位论文奖吗？</w:t>
      </w:r>
    </w:p>
    <w:p w:rsidR="00924275" w:rsidRPr="00A1670B" w:rsidRDefault="00074747">
      <w:pPr>
        <w:pStyle w:val="Default"/>
        <w:ind w:firstLine="562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不包括。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研究生教育成果奖是指中国学位与研究生教育学会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2014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年评定的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研究生教育成果奖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国家级、省级优秀博士学位论文奖可在优秀学生等其他相关方面体现。</w:t>
      </w:r>
    </w:p>
    <w:p w:rsidR="00924275" w:rsidRPr="00A1670B" w:rsidRDefault="00074747">
      <w:pPr>
        <w:pStyle w:val="Default"/>
        <w:ind w:firstLine="557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学科目录对应调整时，原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历史学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一级学科调整为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中国史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世界史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考古学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三个一级学科，原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历史学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一级学科的学生能否填写在调整后的学科中？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53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可按学科目录调整规则，将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历史学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学生对应填写到调整后的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中国史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世界史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考古学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三个一级学科中，但不能重复填写。其他学科类似情况，可以此类推。</w:t>
      </w:r>
    </w:p>
    <w:p w:rsidR="00924275" w:rsidRPr="00A1670B" w:rsidRDefault="00074747">
      <w:pPr>
        <w:pStyle w:val="Default"/>
        <w:ind w:firstLine="557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lastRenderedPageBreak/>
        <w:t>3.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某学生在统计时间段内多次出国且均连续超过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个月，在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学生赴境外学习交流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中算一次还是算多次？在统计时间段内的孔子学院志愿者（赴海外孔子学院交流一年）能否填写？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48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同一个学生只能填写一次。孔子学院志愿者可以填写。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若某学生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28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日赴境外学习交流，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28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日回国（连续时间超过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90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天），该生能否计入？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可计入。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如果学生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日前赴境外学习交流未满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90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天，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年后回国且合计连续时间超过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90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天的，也可以计入。</w:t>
      </w:r>
    </w:p>
    <w:p w:rsidR="00924275" w:rsidRPr="00A1670B" w:rsidRDefault="00074747">
      <w:pPr>
        <w:pStyle w:val="Default"/>
        <w:ind w:firstLine="557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5.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我校与某国外大学合作办学，办学地点在国外，我校外派教师到国外授课，该项目学生能否计入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境外学生来华学习交流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53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不能。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该项目学生不属于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境外学生来华交流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范畴，但可在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学科简介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中体现。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6.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同一学生是否可在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优秀在校生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优秀毕业生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表中重复填写？是否都包含留学生？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hAnsi="Times New Roman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若在统计时间段内，该学生同时有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在校生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毕业生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两种身份，可重复填写。在校生和毕业生均包括留学生。</w:t>
      </w:r>
      <w:r w:rsidRPr="00A1670B">
        <w:rPr>
          <w:rFonts w:hAnsi="Times New Roman"/>
          <w:sz w:val="32"/>
          <w:szCs w:val="32"/>
          <w:u w:val="thick" w:color="FF0000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hAnsi="Times New Roman" w:cs="Times New Roman"/>
          <w:b/>
          <w:bCs/>
          <w:sz w:val="32"/>
          <w:szCs w:val="32"/>
        </w:rPr>
        <w:t>7. 2013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月毕业答辩的研究生，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2014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年才拿到学位证书，这类学生在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毕业生数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授予学位数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怎么统计？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答：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毕业生数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以毕业证书上的时间为准，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授予学位数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以学位证书上的时间为准，分别计入相关年度。</w:t>
      </w:r>
    </w:p>
    <w:p w:rsidR="00924275" w:rsidRPr="00A1670B" w:rsidRDefault="00074747">
      <w:pPr>
        <w:pStyle w:val="Default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 xml:space="preserve">    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8.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在统计不同阶段在校生数时，如何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统计直博生和本硕博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宋体e眠副浡渀." w:eastAsia="宋体e眠副浡渀." w:hAnsi="Times New Roman" w:cs="宋体e眠副浡渀." w:hint="eastAsia"/>
          <w:sz w:val="32"/>
          <w:szCs w:val="32"/>
        </w:rPr>
        <w:t>硕博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连读生？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直博生和本硕博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、硕博连读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生根据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其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日所修课程的层次阶段进行统计。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9.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毕业生就业情况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统计中，相关数据是以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日为统计时间节点，还是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以毕业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当年年底为统计时间节点？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定向就业毕业生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能否纳入就业情况统计中？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48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各年度毕业生的就业情况数据统计，以当年年底就业统计数据为准。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定向就业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的毕业生可以纳入统计，就业情况计入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签订就业协议、劳动合同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项。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很多集团公司下面的分支机构较多，如中国水电顾问集团下设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中国水电顾问集团北京勘测设计研究院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中国水电顾问集团成都勘测设计研究院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等，在统计就业单位的时是算作一家还是多家？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48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答：若为独立法人的单位，按照不同单位计算。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11.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毕业生就业情况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表中的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东部地区、中部地区、西部地区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具体包括哪些省市？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若学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校多个校区坐落在不同省市，如何计算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本省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就业情况？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西部地区包括四川、重庆、贵州、云南、西藏、陕西、甘肃、青海、宁夏、新疆、广西、内蒙古等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个省级行政区；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lastRenderedPageBreak/>
        <w:t>中部地区包括山西、吉林、黑龙江、安徽、江西、河南、湖北、湖南等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8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个省级行政区；东部地区包括北京、天津、河北、辽宁、上海、江苏、浙江、福建、山东、广</w:t>
      </w:r>
      <w:r w:rsidRPr="00A1670B">
        <w:rPr>
          <w:rFonts w:hAnsi="Times New Roman"/>
          <w:sz w:val="32"/>
          <w:szCs w:val="32"/>
          <w:u w:val="thick" w:color="FF0000"/>
        </w:rPr>
        <w:t xml:space="preserve">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东和海南等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个省级行政区。多个校区应分别在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校区所在省市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进行统计。如：清华大学本部统计在北京的就业情况，清华大学深圳研究院统计在广东的就业情况。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12.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用人单位联系信息表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所在部门联系人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联系方式能否只填邮箱？部分博士毕业生未获得博士学位，能否报送？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48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答：为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保证后续用人单位调查反馈率，建议将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所在部门联系人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联系信息填写完整，我们将短信告知联系人查收邮件。否则若后期反馈率太低，可能还需要学校补充提供材料。所报学生一般应为获得学位的学生。</w:t>
      </w:r>
    </w:p>
    <w:p w:rsidR="00924275" w:rsidRPr="00A1670B" w:rsidRDefault="00074747">
      <w:pPr>
        <w:pStyle w:val="Default"/>
        <w:ind w:firstLine="551"/>
        <w:jc w:val="both"/>
        <w:rPr>
          <w:rFonts w:ascii="仿宋-宋o浡渀." w:eastAsia="仿宋-宋o浡渀." w:hAnsi="Times New Roman" w:cs="仿宋-宋o浡渀."/>
          <w:b/>
          <w:bCs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b/>
          <w:bCs/>
          <w:sz w:val="32"/>
          <w:szCs w:val="32"/>
        </w:rPr>
        <w:t>（三）关于科学研究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同一名教师能否在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学科填写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，再在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学科填写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答：可以，但不能重复，且所填论文的内涵应归属相关学科。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2.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 xml:space="preserve">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人文社会科学除填写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外，还要填写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被收录论文清单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。请问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学科的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能否与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学科的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被收录论文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重复？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不可以。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3. 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要求国内学术论文不少于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篇，如参评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单位国内论文不足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篇，可否减少数量？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按客观事实填写，若本学科国内期刊发表学术论文不足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篇，可按实际篇数填写，但国外期刊发表论文填写不得超过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篇。主观评价时将统筹考虑数量和质量综合情况。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在学术论文收录中，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SCI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CSSCI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、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SSCI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等数据库收录的学术论文是否包括扩展版和集刊？发表在报纸上的文章能否填写在代表性论文中？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不包括扩展版和集刊。在报纸上发表的文章暂不能填写。</w:t>
      </w:r>
    </w:p>
    <w:p w:rsidR="00924275" w:rsidRPr="00A1670B" w:rsidRDefault="00074747">
      <w:pPr>
        <w:pStyle w:val="Default"/>
        <w:ind w:firstLine="547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5.2015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年的省自然科学奖，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月正式批准，能否填写？</w:t>
      </w:r>
    </w:p>
    <w:p w:rsidR="00924275" w:rsidRPr="00A1670B" w:rsidRDefault="00074747">
      <w:pPr>
        <w:pStyle w:val="Default"/>
        <w:ind w:firstLine="547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材料填报截止时间前已获批的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年自然科学奖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，允许填写。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具体规则为：若获奖证书或批文中有关于获奖年度的明确表述（如：关于公布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年省级自然科学奖的通知），以相关表述为准；名称、内容中没有年度表述的，以证书编号中的年度信息为准；以上均无的以证书或批文落款时间为准。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6.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附属医院取得的成果（如论文、获奖等），是否可以填写？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若相关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成果上注明为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X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大学附属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X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医院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的可以计入，仅署名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X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医院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的不能计入。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7.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某一论文（或获奖）第一单位是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大学，第二单位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大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学某学院，第三单位是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大学，第四单位是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单位某学院，那我们如何填写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参与单位数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，是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个单位还是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个单位？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应计为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个单位。具体规则为：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若参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与单位中的部分单位属于同一学位授予单位，应归并为一家单位。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8.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学术论文质量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第一作者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\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通讯作者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”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栏是否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只填本单位的作者？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署名单位数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是否指论文中所有作者的单位？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是的，第一作者或通讯作者只填写本单位作者，署名单位数填写该论文一共署名了几个单位。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9.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中国机构（含港澳台地区）办的外文期刊属于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国内期刊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还是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国外期刊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？其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期刊影响因子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他引次数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是在</w:t>
      </w:r>
      <w:proofErr w:type="spellStart"/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WoS</w:t>
      </w:r>
      <w:proofErr w:type="spell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还是在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CNKI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中查询？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中国机构创办的外文期刊属于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国内期刊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，一般具有国内统一刊号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(CN)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。其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期刊影响因子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他引次数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应在</w:t>
      </w:r>
      <w:proofErr w:type="spellStart"/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WoS</w:t>
      </w:r>
      <w:proofErr w:type="spell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中查询。</w:t>
      </w:r>
    </w:p>
    <w:p w:rsidR="00924275" w:rsidRPr="00A1670B" w:rsidRDefault="00074747">
      <w:pPr>
        <w:pStyle w:val="Default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 xml:space="preserve">   </w:t>
      </w:r>
      <w:r w:rsidRPr="00A1670B">
        <w:rPr>
          <w:rFonts w:ascii="仿宋-宋o浡渀." w:eastAsia="仿宋-宋o浡渀." w:hAnsi="Times New Roman" w:cs="仿宋-宋o浡渀." w:hint="eastAsia"/>
          <w:b/>
          <w:bCs/>
          <w:sz w:val="32"/>
          <w:szCs w:val="32"/>
        </w:rPr>
        <w:t xml:space="preserve"> 10.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期刊影响因子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是填写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当年发布的上年度影响因子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，还是填写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下年发布的本年度影响因子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CNKI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影响因子是填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复合影响因子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还是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综合影响因子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</w:t>
      </w:r>
    </w:p>
    <w:p w:rsidR="00924275" w:rsidRPr="00A1670B" w:rsidRDefault="00074747">
      <w:pPr>
        <w:pStyle w:val="Default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b/>
          <w:bCs/>
          <w:sz w:val="32"/>
          <w:szCs w:val="32"/>
        </w:rPr>
        <w:t xml:space="preserve">  </w:t>
      </w:r>
      <w:r w:rsidR="00F368D1" w:rsidRPr="00A1670B">
        <w:rPr>
          <w:rFonts w:ascii="仿宋-宋o浡渀." w:eastAsia="仿宋-宋o浡渀." w:hAnsi="Times New Roman" w:cs="仿宋-宋o浡渀."/>
          <w:b/>
          <w:bCs/>
          <w:sz w:val="32"/>
          <w:szCs w:val="32"/>
        </w:rPr>
        <w:t xml:space="preserve"> 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填写论文发表当年所发布的影响因子。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CNKI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中的影响因子填写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复合影响因子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</w:t>
      </w:r>
      <w:r w:rsidR="00F368D1"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.EI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论文的他引次数是否填写在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Engineering Village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EV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）中的他引次数？会议论文是否填写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Google </w:t>
      </w:r>
      <w:proofErr w:type="spellStart"/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Scholor</w:t>
      </w:r>
      <w:proofErr w:type="spell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的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他引次数？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不是。都填写在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WOS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中的他引次数。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13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在填写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其他代表性论文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时，应该选择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他引次数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高的论文，还是期刊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高的论文？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由学校自主选择最能代表本学科水平的论文，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他引次数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影响因子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不会直接计算，仅供专家参考，最终由同行专家根据论文水平进行评价。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14.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在填写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已转化或应用的专利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时，是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按专利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授权时间，还是转化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/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应用时间统计？被本单位应用的专利是否可以计入？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：专利应在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日期间获得授权（颁证），且在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日前已签转让合同或已应用，两个时间都要在统计时间段内。无论专利在外单位还是本单位应用，仅限在企业生产或实际产品中的应用可以计入。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</w:t>
      </w: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5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著作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没有注明印数且查询较为困难，如何填写？美术学科教师出版的画册能否算专著，是否可以填入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出版专著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48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答：确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属无法查到确切印数的著作，可在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印数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栏填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。画册不能作为专著填写。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16.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年获批的国家自然基金，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年已有经费到账，但合同起始时间是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月，可否填写？按合同于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年结题的项目，但延期结题至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年，且尾款也是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年才拨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lastRenderedPageBreak/>
        <w:t>付，可否填写？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48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统计时间段内有经费到账的项目均可填写。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若项目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起止时间均不在统计时间段内，则结果统计时，只计到账经费，不计项目数。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延期结题的项目，项目起止时间仍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按之前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的合同起止时间计。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17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本单位本学科到账经费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是指科研项目主管部门直接拨入经费，是否需要减去本单位拨付给项目参与单位的经费？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不需减去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外拨其他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单位的经费。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</w:t>
      </w: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8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某教师在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单位获得国家级科研项目，但目前已调动至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单位，该成果如何填写？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国家级科研项目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按科研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项目的单位归属，只能由项目主持单位填写。若经项目主管部门批准，该项目已随项目负责人一并调整至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单位，则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单位和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单位均可填写该项目，但两个单位在填写项目经费时均只能填写实际本单位到账的经费；若该项目未随项目负责人一并调整至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B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单位，则只能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A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单位填写。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19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 985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工程、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工程经费、国家重点实验室专项经费能否填入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省部级及重要横向科研项目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？教育部新世纪人才资助经费能否填写？学校自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设科研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项目、教学教改项目、基建项目等能否填写？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985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工程、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211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工程经费、国家重点实验室专项经费不能计入，只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计科研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项目经费。教育部新世纪人才经费可以计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lastRenderedPageBreak/>
        <w:t>入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省部级及重要横向科研项目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。学校自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设科研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项目、教学教改项目、基建项目不计入内。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20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某校参与一个国家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973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项目（牵头单位不是本单位），能否作为国家级项目填写？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科研项目只能由项目牵头单位填写，参与单位获得的经费可作为横向项目填入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省部级及重要横向科研项目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中。但与国家科研主管部门直接签订合同、直接下拨经费的二级项目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/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课题（如国家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973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计划、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863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计划），课题主持单位也可填写。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故如果学校是该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973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项目的子项目（课题）主持单位，可将此课题填写在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国家级项目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中。</w:t>
      </w:r>
    </w:p>
    <w:p w:rsidR="00924275" w:rsidRPr="00A1670B" w:rsidRDefault="00074747">
      <w:pPr>
        <w:pStyle w:val="Default"/>
        <w:ind w:firstLine="562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</w:t>
      </w: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1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 xml:space="preserve">. 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某省会城市属于副省级城市，该市设立的科研项目能否算省部级项目？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答：不能算作省部级项目，但可填写在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表Ⅲ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-5-2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省部级及重要横向科研项目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</w:t>
      </w: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2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为什么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扩展版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参考清单中的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总引次数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和在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Web of Science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数据库中查询到的次数不同？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和</w:t>
      </w:r>
      <w:proofErr w:type="spellStart"/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InCites</w:t>
      </w:r>
      <w:proofErr w:type="spell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数据库的更新周期不同。此次统计的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高被引论文（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HCP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）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数据来自于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17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日更新的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数据库，数据与引文的时间范围截止到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日；前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3%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的论文来自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日更新的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incites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数据库，数据与引文的时间范围截止到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2016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日。由于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与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incites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数据库的更新时间不同，导致同一文章的被引频次不同，所以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lastRenderedPageBreak/>
        <w:t>参考清单中的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总引次数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可能和在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Web of Science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数据库中查询到的次数不同，请以参考清单为准。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</w:t>
      </w: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3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是不是学位中心所发的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扩展版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参考名单中的论文均可填入《简况表》？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不是。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位中心提供的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扩展版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参考清单包含了本单位参与的全部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扩展版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包括本单位不是第一作者单位或通讯作者单位（含同等贡献）的情况。请按学科评估要求填报，不符合要求的不能填写。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24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为什么学校收集的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扩展版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文章篇数与学位中心提供的参考清单不一致？部分论文的通讯作者姓名、作者单位以及部分作者的次序为什么与实际不符？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论文篇数不一致的原因主要有两种，一是查询时间点不同，二是数据公司在抓取单位信息时，由于机构名称变更或翻译方法差异等会造成的信息偏差。部分信息不一致可能是由于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Web of Science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数据库与</w:t>
      </w:r>
      <w:proofErr w:type="spellStart"/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InCites</w:t>
      </w:r>
      <w:proofErr w:type="spell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数据库的误差造成的。对于此类问题以及填写参考清单中没有的论文时，请各单位通过系统如实填报，并在系统中予以标注，以便学位中心后期核实。</w:t>
      </w:r>
    </w:p>
    <w:p w:rsidR="00924275" w:rsidRPr="00A1670B" w:rsidRDefault="00074747">
      <w:pPr>
        <w:pStyle w:val="Default"/>
        <w:ind w:firstLine="560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 w:hint="eastAsia"/>
          <w:b/>
          <w:bCs/>
          <w:sz w:val="32"/>
          <w:szCs w:val="32"/>
        </w:rPr>
        <w:t>25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．有的论文他引频次很高，为什么没有进入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对于前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1%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学科论文的遴选是基于同学科同年度他引频次的排名确定的，而且每两个月更新一次，一些论文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lastRenderedPageBreak/>
        <w:t>特别是最新年度发表的论文（比如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），在头几个月因为论文有一定的他引频次而进入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，随着月份的推移，该文他引频次并没有达到增长幅度，就会退出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，因而，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论文是一个动态的变化。他引频次高的不一定是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，他引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频次低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的也有可能会进入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。</w:t>
      </w:r>
    </w:p>
    <w:p w:rsidR="00924275" w:rsidRPr="00A1670B" w:rsidRDefault="00074747">
      <w:pPr>
        <w:pStyle w:val="Default"/>
        <w:ind w:firstLine="551"/>
        <w:jc w:val="both"/>
        <w:rPr>
          <w:rFonts w:ascii="仿宋-宋o浡渀." w:eastAsia="仿宋-宋o浡渀." w:hAnsi="Times New Roman" w:cs="仿宋-宋o浡渀."/>
          <w:b/>
          <w:bCs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b/>
          <w:bCs/>
          <w:sz w:val="32"/>
          <w:szCs w:val="32"/>
        </w:rPr>
        <w:t>（四）其他</w:t>
      </w:r>
    </w:p>
    <w:p w:rsidR="00924275" w:rsidRPr="00A1670B" w:rsidRDefault="00074747">
      <w:pPr>
        <w:pStyle w:val="Default"/>
        <w:ind w:firstLine="551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1.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社会服务贡献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中所描述的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创办学术期刊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对创办时间有无要求？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学术期刊的创办时间不要求在统计时间段内，但所描述的主要贡献应发生在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日至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2015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12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月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31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日期间。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某学院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年从</w:t>
      </w:r>
      <w:proofErr w:type="gramStart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原大学</w:t>
      </w:r>
      <w:proofErr w:type="gramEnd"/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中独立出来，其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2013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年前的成果和学生等如何归属？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</w:t>
      </w: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2013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年前的成果，两个单位可协商填写。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对于不可拆分成果，只能填写在一个单位；对于可拆分成果，两所高校可按成果的学科归属度和贡献度协商填写（但比例之和不能超过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100%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）。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2013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年前该学院培养的学生，应计入新的大学。</w:t>
      </w:r>
    </w:p>
    <w:p w:rsidR="00924275" w:rsidRPr="00A1670B" w:rsidRDefault="00074747">
      <w:pPr>
        <w:pStyle w:val="Default"/>
        <w:ind w:firstLine="557"/>
        <w:jc w:val="both"/>
        <w:rPr>
          <w:rFonts w:ascii="Times New Roman" w:eastAsia="仿宋-宋o浡渀." w:hAnsi="Times New Roman" w:cs="Times New Roman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3.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哪些数据需提供证明材料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 xml:space="preserve">?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答：本轮学科评估需提供的证明材料如下：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 xml:space="preserve"> 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(1)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所有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团队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教学成果奖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科研获奖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创作设计获奖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建筑设计获奖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需提供获奖证书或批文复印件。</w:t>
      </w:r>
    </w:p>
    <w:p w:rsidR="00924275" w:rsidRPr="00A1670B" w:rsidRDefault="00074747">
      <w:pPr>
        <w:pStyle w:val="Default"/>
        <w:ind w:firstLine="560"/>
        <w:jc w:val="both"/>
        <w:rPr>
          <w:rFonts w:ascii="楷体e眠副浡渀." w:eastAsia="楷体e眠副浡渀." w:hAnsi="Times New Roman" w:cs="楷体e眠副浡渀.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(2)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论文收录情况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扩展版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ESI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高被引论文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lastRenderedPageBreak/>
        <w:t>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代表性会议论文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中若论文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单位署名情况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是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同等贡献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有多个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‘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第一作者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’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或多个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‘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通讯作者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’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，且多个作者不是同一单位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，需提供论文原文复印件</w:t>
      </w:r>
      <w:r w:rsidRPr="00A1670B">
        <w:rPr>
          <w:rFonts w:ascii="楷体e眠副浡渀." w:eastAsia="楷体e眠副浡渀." w:hAnsi="Times New Roman" w:cs="楷体e眠副浡渀." w:hint="eastAsia"/>
          <w:sz w:val="32"/>
          <w:szCs w:val="32"/>
          <w:u w:val="thick" w:color="FF0000"/>
        </w:rPr>
        <w:t>。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Times New Roman" w:eastAsia="楷体e眠副浡渀." w:hAnsi="Times New Roman" w:cs="Times New Roman"/>
          <w:sz w:val="32"/>
          <w:szCs w:val="32"/>
          <w:u w:val="thick" w:color="FF0000"/>
        </w:rPr>
        <w:t>(3)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发明专利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或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国防专利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需提供专利转让合同、应用证明等。如果有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专利转让合同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，只需提供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专利转让合同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复印件；如果没有签订转让合同的专利，需提供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专利应用证明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，证明中应包括对专利应用具体情况的简要描述。</w:t>
      </w:r>
    </w:p>
    <w:p w:rsidR="00924275" w:rsidRPr="00A1670B" w:rsidRDefault="00074747">
      <w:pPr>
        <w:pStyle w:val="Default"/>
        <w:ind w:firstLine="560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Times New Roman" w:eastAsia="仿宋-宋o浡渀." w:hAnsi="Times New Roman" w:cs="Times New Roman"/>
          <w:sz w:val="32"/>
          <w:szCs w:val="32"/>
          <w:u w:val="thick" w:color="FF0000"/>
        </w:rPr>
        <w:t>(4)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农学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农作物新品种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林木良种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畜禽新品种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需提供品种权证书复印件；农学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新农药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需提供农药登记证、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新兽药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需提供新兽药注册证书复印件；医学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新药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需提供新药证书复印件。</w:t>
      </w:r>
    </w:p>
    <w:p w:rsidR="00924275" w:rsidRPr="00A1670B" w:rsidRDefault="00074747">
      <w:pPr>
        <w:pStyle w:val="Default"/>
        <w:ind w:firstLine="562"/>
        <w:jc w:val="both"/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以上证明材料将原件扫描以</w:t>
      </w: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  <w:u w:val="thick" w:color="FF0000"/>
        </w:rPr>
        <w:t>PDF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的形式上传至系统中；然后，复印件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“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一式两份</w:t>
      </w:r>
      <w:r w:rsidRPr="00A1670B">
        <w:rPr>
          <w:rFonts w:ascii="仿宋-宋o浡渀." w:eastAsia="仿宋-宋o浡渀." w:hAnsi="Times New Roman" w:cs="仿宋-宋o浡渀."/>
          <w:sz w:val="32"/>
          <w:szCs w:val="32"/>
          <w:u w:val="thick" w:color="FF0000"/>
        </w:rPr>
        <w:t>”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  <w:u w:val="thick" w:color="FF0000"/>
        </w:rPr>
        <w:t>按所属一级学科单独装订成册，与《学科评估简况表》等材料一起寄送至学位中心。此外，其他指标对应的材料也请备好待查，以便学位中心材料核查时抽查或在材料存在异议时提供。</w:t>
      </w:r>
    </w:p>
    <w:p w:rsidR="00924275" w:rsidRPr="00A1670B" w:rsidRDefault="00074747">
      <w:pPr>
        <w:pStyle w:val="Default"/>
        <w:ind w:firstLine="562"/>
        <w:jc w:val="both"/>
        <w:rPr>
          <w:rFonts w:hAnsi="Times New Roman"/>
          <w:sz w:val="32"/>
          <w:szCs w:val="32"/>
        </w:rPr>
      </w:pPr>
      <w:r w:rsidRPr="00A1670B">
        <w:rPr>
          <w:rFonts w:ascii="Times New Roman" w:eastAsia="仿宋-宋o浡渀." w:hAnsi="Times New Roman" w:cs="Times New Roman"/>
          <w:b/>
          <w:bCs/>
          <w:sz w:val="32"/>
          <w:szCs w:val="32"/>
        </w:rPr>
        <w:t>4.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学科评估系统支持什么浏览器？</w:t>
      </w:r>
      <w:r w:rsidRPr="00A1670B"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</w:p>
    <w:p w:rsidR="00924275" w:rsidRPr="00A1670B" w:rsidRDefault="00074747" w:rsidP="00A1670B">
      <w:pPr>
        <w:ind w:firstLine="570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答：系统支持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Chrome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浏览器、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IE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浏览器（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11.0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），建议使用</w:t>
      </w:r>
      <w:r w:rsidRPr="00A1670B">
        <w:rPr>
          <w:rFonts w:ascii="Times New Roman" w:eastAsia="仿宋-宋o浡渀." w:hAnsi="Times New Roman" w:cs="Times New Roman"/>
          <w:sz w:val="32"/>
          <w:szCs w:val="32"/>
        </w:rPr>
        <w:t>Chrome</w:t>
      </w: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浏览器。</w:t>
      </w:r>
    </w:p>
    <w:p w:rsidR="00A1670B" w:rsidRPr="00A1670B" w:rsidRDefault="00A1670B" w:rsidP="00A1670B">
      <w:pPr>
        <w:ind w:firstLine="570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附件：</w:t>
      </w:r>
    </w:p>
    <w:p w:rsidR="00A1670B" w:rsidRPr="00A1670B" w:rsidRDefault="00A1670B" w:rsidP="00A1670B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1.第四轮学科评估指标体系及有关说明（最新）</w:t>
      </w:r>
    </w:p>
    <w:p w:rsidR="00A1670B" w:rsidRPr="00A1670B" w:rsidRDefault="00A23371" w:rsidP="00A1670B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t>2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</w:t>
      </w:r>
      <w:r w:rsidR="00A1670B" w:rsidRPr="00A1670B">
        <w:rPr>
          <w:rFonts w:hint="eastAsia"/>
          <w:sz w:val="32"/>
          <w:szCs w:val="32"/>
        </w:rPr>
        <w:t xml:space="preserve"> 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关于补充填写专业学位信息的说明</w:t>
      </w:r>
    </w:p>
    <w:p w:rsidR="00A1670B" w:rsidRPr="00A1670B" w:rsidRDefault="00A23371" w:rsidP="00A1670B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lastRenderedPageBreak/>
        <w:t>3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</w:t>
      </w:r>
      <w:r w:rsidR="00A1670B" w:rsidRPr="00A1670B">
        <w:rPr>
          <w:rFonts w:hint="eastAsia"/>
          <w:sz w:val="32"/>
          <w:szCs w:val="32"/>
        </w:rPr>
        <w:t xml:space="preserve"> 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关于查询扩展版ESI高被</w:t>
      </w:r>
      <w:proofErr w:type="gramStart"/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引论文</w:t>
      </w:r>
      <w:proofErr w:type="gramEnd"/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的说明</w:t>
      </w:r>
    </w:p>
    <w:p w:rsidR="00A1670B" w:rsidRPr="00A1670B" w:rsidRDefault="00A23371" w:rsidP="00A1670B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t>4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</w:t>
      </w:r>
      <w:r w:rsidR="00A1670B" w:rsidRPr="00A1670B">
        <w:rPr>
          <w:rFonts w:hint="eastAsia"/>
          <w:sz w:val="32"/>
          <w:szCs w:val="32"/>
        </w:rPr>
        <w:t xml:space="preserve"> 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关于查询期刊影响因子和论文被引频次的说明</w:t>
      </w:r>
    </w:p>
    <w:p w:rsidR="00A23371" w:rsidRDefault="00A23371" w:rsidP="00A23371">
      <w:pPr>
        <w:ind w:firstLineChars="400" w:firstLine="1280"/>
        <w:rPr>
          <w:rFonts w:ascii="仿宋-宋o浡渀." w:eastAsia="仿宋-宋o浡渀." w:hAnsi="Times New Roman" w:cs="仿宋-宋o浡渀." w:hint="eastAsia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t>5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</w:t>
      </w:r>
      <w:r>
        <w:rPr>
          <w:rFonts w:ascii="仿宋-宋o浡渀." w:eastAsia="仿宋-宋o浡渀." w:hAnsi="Times New Roman" w:cs="仿宋-宋o浡渀."/>
          <w:sz w:val="32"/>
          <w:szCs w:val="32"/>
        </w:rPr>
        <w:t xml:space="preserve"> </w:t>
      </w:r>
      <w:bookmarkStart w:id="0" w:name="_GoBack"/>
      <w:bookmarkEnd w:id="0"/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因增加填写专业学位学生调整的表格</w:t>
      </w:r>
      <w:r>
        <w:rPr>
          <w:rFonts w:ascii="仿宋-宋o浡渀." w:eastAsia="仿宋-宋o浡渀." w:hAnsi="Times New Roman" w:cs="仿宋-宋o浡渀." w:hint="eastAsia"/>
          <w:sz w:val="32"/>
          <w:szCs w:val="32"/>
        </w:rPr>
        <w:t xml:space="preserve"> </w:t>
      </w:r>
    </w:p>
    <w:p w:rsidR="00A23371" w:rsidRDefault="00A23371" w:rsidP="00A23371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t>6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 关于教师工作单位调动的说明</w:t>
      </w:r>
    </w:p>
    <w:p w:rsidR="00A1670B" w:rsidRPr="00A1670B" w:rsidRDefault="00A23371" w:rsidP="00A23371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  <w:r>
        <w:rPr>
          <w:rFonts w:ascii="仿宋-宋o浡渀." w:eastAsia="仿宋-宋o浡渀." w:hAnsi="Times New Roman" w:cs="仿宋-宋o浡渀."/>
          <w:sz w:val="32"/>
          <w:szCs w:val="32"/>
        </w:rPr>
        <w:t>7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.</w:t>
      </w:r>
      <w:r w:rsidR="00A1670B" w:rsidRPr="00A1670B">
        <w:rPr>
          <w:rFonts w:hint="eastAsia"/>
          <w:sz w:val="32"/>
          <w:szCs w:val="32"/>
        </w:rPr>
        <w:t xml:space="preserve"> </w:t>
      </w:r>
      <w:r w:rsidR="00A1670B" w:rsidRPr="00A1670B">
        <w:rPr>
          <w:rFonts w:ascii="仿宋-宋o浡渀." w:eastAsia="仿宋-宋o浡渀." w:hAnsi="Times New Roman" w:cs="仿宋-宋o浡渀." w:hint="eastAsia"/>
          <w:sz w:val="32"/>
          <w:szCs w:val="32"/>
        </w:rPr>
        <w:t>关于计算机和软件工程学科的学术论文评价</w:t>
      </w:r>
    </w:p>
    <w:p w:rsidR="00A1670B" w:rsidRPr="00A1670B" w:rsidRDefault="00A1670B" w:rsidP="00A1670B">
      <w:pPr>
        <w:ind w:firstLineChars="400" w:firstLine="1280"/>
        <w:rPr>
          <w:rFonts w:ascii="仿宋-宋o浡渀." w:eastAsia="仿宋-宋o浡渀." w:hAnsi="Times New Roman" w:cs="仿宋-宋o浡渀."/>
          <w:sz w:val="32"/>
          <w:szCs w:val="32"/>
        </w:rPr>
      </w:pPr>
    </w:p>
    <w:sectPr w:rsidR="00A1670B" w:rsidRPr="00A167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DE" w:rsidRDefault="00A375DE">
      <w:r>
        <w:separator/>
      </w:r>
    </w:p>
  </w:endnote>
  <w:endnote w:type="continuationSeparator" w:id="0">
    <w:p w:rsidR="00A375DE" w:rsidRDefault="00A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-宋o浡渀.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-宋o浡渀.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e眠副浡渀.">
    <w:altName w:val="宋体"/>
    <w:charset w:val="86"/>
    <w:family w:val="swiss"/>
    <w:pitch w:val="default"/>
    <w:sig w:usb0="00000000" w:usb1="00000000" w:usb2="00000010" w:usb3="00000000" w:csb0="00040000" w:csb1="00000000"/>
  </w:font>
  <w:font w:name="楷体e眠副浡渀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880839"/>
    </w:sdtPr>
    <w:sdtEndPr/>
    <w:sdtContent>
      <w:sdt>
        <w:sdtPr>
          <w:id w:val="1728636285"/>
        </w:sdtPr>
        <w:sdtEndPr/>
        <w:sdtContent>
          <w:p w:rsidR="00924275" w:rsidRDefault="0007474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37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37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4275" w:rsidRDefault="009242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DE" w:rsidRDefault="00A375DE">
      <w:r>
        <w:separator/>
      </w:r>
    </w:p>
  </w:footnote>
  <w:footnote w:type="continuationSeparator" w:id="0">
    <w:p w:rsidR="00A375DE" w:rsidRDefault="00A3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E"/>
    <w:rsid w:val="00074747"/>
    <w:rsid w:val="002E30BC"/>
    <w:rsid w:val="0046276B"/>
    <w:rsid w:val="008F1373"/>
    <w:rsid w:val="00924275"/>
    <w:rsid w:val="00A1670B"/>
    <w:rsid w:val="00A23371"/>
    <w:rsid w:val="00A375DE"/>
    <w:rsid w:val="00B01132"/>
    <w:rsid w:val="00B4207D"/>
    <w:rsid w:val="00BC39CE"/>
    <w:rsid w:val="00C402D0"/>
    <w:rsid w:val="00D25A2A"/>
    <w:rsid w:val="00E764FA"/>
    <w:rsid w:val="00F368D1"/>
    <w:rsid w:val="570D35E1"/>
    <w:rsid w:val="637C270D"/>
    <w:rsid w:val="7B6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BB06D-1049-41B1-A972-09C3ADF6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BDA48-79D0-452F-9E76-698E847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徐大友</dc:creator>
  <cp:lastModifiedBy>徐大友</cp:lastModifiedBy>
  <cp:revision>7</cp:revision>
  <dcterms:created xsi:type="dcterms:W3CDTF">2016-05-25T01:25:00Z</dcterms:created>
  <dcterms:modified xsi:type="dcterms:W3CDTF">2016-05-26T08:19:00Z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