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80" w:rsidRDefault="00947278" w:rsidP="00817680">
      <w:pPr>
        <w:adjustRightInd/>
        <w:snapToGrid/>
        <w:spacing w:after="0"/>
        <w:ind w:leftChars="-200" w:left="-440" w:rightChars="-200" w:right="-440" w:firstLineChars="200" w:firstLine="723"/>
        <w:jc w:val="center"/>
        <w:rPr>
          <w:rFonts w:ascii="黑体" w:eastAsia="黑体" w:hAnsi="黑体" w:cs="宋体"/>
          <w:b/>
          <w:sz w:val="36"/>
          <w:szCs w:val="36"/>
        </w:rPr>
      </w:pPr>
      <w:r w:rsidRPr="000D7E6D">
        <w:rPr>
          <w:rFonts w:ascii="黑体" w:eastAsia="黑体" w:hAnsi="黑体" w:cs="宋体" w:hint="eastAsia"/>
          <w:b/>
          <w:sz w:val="36"/>
          <w:szCs w:val="36"/>
        </w:rPr>
        <w:t>关于进一步规范学位点建设经费使用的通知</w:t>
      </w:r>
    </w:p>
    <w:p w:rsidR="00817680" w:rsidRDefault="00F86200" w:rsidP="00F64A39">
      <w:pPr>
        <w:adjustRightInd/>
        <w:snapToGrid/>
        <w:spacing w:after="0"/>
        <w:ind w:leftChars="-200" w:left="-440" w:rightChars="-200" w:right="-440"/>
        <w:rPr>
          <w:rFonts w:ascii="宋体" w:eastAsia="宋体" w:hAnsi="宋体" w:cs="宋体"/>
          <w:sz w:val="28"/>
          <w:szCs w:val="28"/>
        </w:rPr>
      </w:pPr>
      <w:r w:rsidRPr="0070646F">
        <w:rPr>
          <w:rFonts w:ascii="宋体" w:eastAsia="宋体" w:hAnsi="宋体" w:cs="宋体" w:hint="eastAsia"/>
          <w:sz w:val="28"/>
          <w:szCs w:val="28"/>
        </w:rPr>
        <w:t>各研究生培养单位：</w:t>
      </w:r>
    </w:p>
    <w:p w:rsidR="00947278" w:rsidRPr="00906A5B" w:rsidRDefault="00947278" w:rsidP="00F64A39">
      <w:pPr>
        <w:adjustRightInd/>
        <w:snapToGrid/>
        <w:spacing w:after="0"/>
        <w:ind w:leftChars="-200" w:left="-440" w:rightChars="-200" w:right="-440" w:firstLineChars="200" w:firstLine="560"/>
        <w:rPr>
          <w:rFonts w:ascii="宋体" w:eastAsia="宋体" w:hAnsi="宋体" w:cs="宋体"/>
          <w:sz w:val="28"/>
          <w:szCs w:val="28"/>
        </w:rPr>
      </w:pPr>
      <w:bookmarkStart w:id="0" w:name="_GoBack"/>
      <w:r w:rsidRPr="0070646F">
        <w:rPr>
          <w:rFonts w:ascii="宋体" w:eastAsia="宋体" w:hAnsi="宋体" w:cs="宋体" w:hint="eastAsia"/>
          <w:sz w:val="28"/>
          <w:szCs w:val="28"/>
        </w:rPr>
        <w:t>为进一步</w:t>
      </w:r>
      <w:r w:rsidR="00B36B8C" w:rsidRPr="0070646F">
        <w:rPr>
          <w:rFonts w:ascii="宋体" w:eastAsia="宋体" w:hAnsi="宋体" w:cs="宋体"/>
          <w:sz w:val="28"/>
          <w:szCs w:val="28"/>
        </w:rPr>
        <w:t>推进</w:t>
      </w:r>
      <w:r w:rsidR="0054255F" w:rsidRPr="0070646F">
        <w:rPr>
          <w:rFonts w:ascii="宋体" w:eastAsia="宋体" w:hAnsi="宋体" w:cs="宋体" w:hint="eastAsia"/>
          <w:sz w:val="28"/>
          <w:szCs w:val="28"/>
        </w:rPr>
        <w:t>我校</w:t>
      </w:r>
      <w:r w:rsidR="00B36B8C" w:rsidRPr="0070646F">
        <w:rPr>
          <w:rFonts w:ascii="宋体" w:eastAsia="宋体" w:hAnsi="宋体" w:cs="宋体"/>
          <w:sz w:val="28"/>
          <w:szCs w:val="28"/>
        </w:rPr>
        <w:t>学位点建设</w:t>
      </w:r>
      <w:r w:rsidR="00B36B8C" w:rsidRPr="0070646F">
        <w:rPr>
          <w:rFonts w:ascii="宋体" w:eastAsia="宋体" w:hAnsi="宋体" w:cs="宋体" w:hint="eastAsia"/>
          <w:sz w:val="28"/>
          <w:szCs w:val="28"/>
        </w:rPr>
        <w:t>，</w:t>
      </w:r>
      <w:r w:rsidRPr="0070646F">
        <w:rPr>
          <w:rFonts w:ascii="宋体" w:eastAsia="宋体" w:hAnsi="宋体" w:cs="宋体" w:hint="eastAsia"/>
          <w:sz w:val="28"/>
          <w:szCs w:val="28"/>
        </w:rPr>
        <w:t>规范</w:t>
      </w:r>
      <w:r w:rsidRPr="0070646F">
        <w:rPr>
          <w:rFonts w:ascii="宋体" w:eastAsia="宋体" w:hAnsi="宋体" w:cs="宋体"/>
          <w:sz w:val="28"/>
          <w:szCs w:val="28"/>
        </w:rPr>
        <w:t>学位点建设经费</w:t>
      </w:r>
      <w:r w:rsidR="005E7D4C" w:rsidRPr="0070646F">
        <w:rPr>
          <w:rFonts w:ascii="宋体" w:eastAsia="宋体" w:hAnsi="宋体" w:cs="宋体"/>
          <w:sz w:val="28"/>
          <w:szCs w:val="28"/>
        </w:rPr>
        <w:t>的</w:t>
      </w:r>
      <w:r w:rsidRPr="0070646F">
        <w:rPr>
          <w:rFonts w:ascii="宋体" w:eastAsia="宋体" w:hAnsi="宋体" w:cs="宋体" w:hint="eastAsia"/>
          <w:sz w:val="28"/>
          <w:szCs w:val="28"/>
        </w:rPr>
        <w:t>使用，</w:t>
      </w:r>
      <w:r w:rsidR="00BD0C20" w:rsidRPr="0070646F">
        <w:rPr>
          <w:rFonts w:ascii="宋体" w:eastAsia="宋体" w:hAnsi="宋体" w:cs="宋体" w:hint="eastAsia"/>
          <w:sz w:val="28"/>
          <w:szCs w:val="28"/>
        </w:rPr>
        <w:t>现</w:t>
      </w:r>
      <w:r w:rsidR="0092504A" w:rsidRPr="0070646F">
        <w:rPr>
          <w:rFonts w:ascii="宋体" w:eastAsia="宋体" w:hAnsi="宋体" w:cs="宋体" w:hint="eastAsia"/>
          <w:sz w:val="28"/>
          <w:szCs w:val="28"/>
        </w:rPr>
        <w:t>将</w:t>
      </w:r>
      <w:r w:rsidR="00BC5F27" w:rsidRPr="0070646F">
        <w:rPr>
          <w:rFonts w:ascii="宋体" w:eastAsia="宋体" w:hAnsi="宋体" w:cs="宋体" w:hint="eastAsia"/>
          <w:sz w:val="28"/>
          <w:szCs w:val="28"/>
        </w:rPr>
        <w:t>我校</w:t>
      </w:r>
      <w:r w:rsidR="0092504A" w:rsidRPr="0070646F">
        <w:rPr>
          <w:rFonts w:ascii="宋体" w:eastAsia="宋体" w:hAnsi="宋体" w:cs="宋体" w:hint="eastAsia"/>
          <w:sz w:val="28"/>
          <w:szCs w:val="28"/>
        </w:rPr>
        <w:t>学位点建设经费的主要用途</w:t>
      </w:r>
      <w:r w:rsidR="007172EA" w:rsidRPr="0070646F">
        <w:rPr>
          <w:rFonts w:ascii="宋体" w:eastAsia="宋体" w:hAnsi="宋体" w:cs="宋体" w:hint="eastAsia"/>
          <w:sz w:val="28"/>
          <w:szCs w:val="28"/>
        </w:rPr>
        <w:t>、</w:t>
      </w:r>
      <w:r w:rsidR="0092504A" w:rsidRPr="0070646F">
        <w:rPr>
          <w:rFonts w:ascii="宋体" w:eastAsia="宋体" w:hAnsi="宋体" w:cs="宋体" w:hint="eastAsia"/>
          <w:sz w:val="28"/>
          <w:szCs w:val="28"/>
        </w:rPr>
        <w:t>支出范围</w:t>
      </w:r>
      <w:r w:rsidR="007172EA" w:rsidRPr="0070646F">
        <w:rPr>
          <w:rFonts w:ascii="宋体" w:eastAsia="宋体" w:hAnsi="宋体" w:cs="宋体" w:hint="eastAsia"/>
          <w:sz w:val="28"/>
          <w:szCs w:val="28"/>
        </w:rPr>
        <w:t>以及审核报销等</w:t>
      </w:r>
      <w:r w:rsidR="003D0465" w:rsidRPr="0070646F">
        <w:rPr>
          <w:rFonts w:ascii="宋体" w:eastAsia="宋体" w:hAnsi="宋体" w:cs="宋体" w:hint="eastAsia"/>
          <w:sz w:val="28"/>
          <w:szCs w:val="28"/>
        </w:rPr>
        <w:t>问题</w:t>
      </w:r>
      <w:r w:rsidR="0092504A" w:rsidRPr="0070646F">
        <w:rPr>
          <w:rFonts w:ascii="宋体" w:eastAsia="宋体" w:hAnsi="宋体" w:cs="宋体" w:hint="eastAsia"/>
          <w:sz w:val="28"/>
          <w:szCs w:val="28"/>
        </w:rPr>
        <w:t>进行</w:t>
      </w:r>
      <w:r w:rsidR="0044578A" w:rsidRPr="0070646F">
        <w:rPr>
          <w:rFonts w:ascii="宋体" w:eastAsia="宋体" w:hAnsi="宋体" w:cs="宋体" w:hint="eastAsia"/>
          <w:sz w:val="28"/>
          <w:szCs w:val="28"/>
        </w:rPr>
        <w:t>具体说明和要求</w:t>
      </w:r>
      <w:r w:rsidR="0092504A" w:rsidRPr="0070646F">
        <w:rPr>
          <w:rFonts w:ascii="宋体" w:eastAsia="宋体" w:hAnsi="宋体" w:cs="宋体" w:hint="eastAsia"/>
          <w:sz w:val="28"/>
          <w:szCs w:val="28"/>
        </w:rPr>
        <w:t>。</w:t>
      </w:r>
    </w:p>
    <w:bookmarkEnd w:id="0"/>
    <w:p w:rsidR="001A739D" w:rsidRPr="0070646F" w:rsidRDefault="002E0B39" w:rsidP="00F64A39">
      <w:pPr>
        <w:adjustRightInd/>
        <w:snapToGrid/>
        <w:spacing w:after="0"/>
        <w:ind w:leftChars="-91" w:left="-200" w:rightChars="-200" w:right="-440" w:firstLineChars="100" w:firstLine="280"/>
        <w:jc w:val="both"/>
        <w:rPr>
          <w:rFonts w:ascii="宋体" w:eastAsia="宋体" w:hAnsi="宋体" w:cs="宋体"/>
          <w:sz w:val="28"/>
          <w:szCs w:val="28"/>
        </w:rPr>
      </w:pPr>
      <w:r w:rsidRPr="0070646F">
        <w:rPr>
          <w:rFonts w:ascii="宋体" w:eastAsia="宋体" w:hAnsi="宋体" w:cs="宋体" w:hint="eastAsia"/>
          <w:sz w:val="28"/>
          <w:szCs w:val="28"/>
        </w:rPr>
        <w:t>1.</w:t>
      </w:r>
      <w:r w:rsidR="001A739D" w:rsidRPr="0070646F">
        <w:rPr>
          <w:rFonts w:ascii="宋体" w:eastAsia="宋体" w:hAnsi="宋体" w:cs="宋体" w:hint="eastAsia"/>
          <w:sz w:val="28"/>
          <w:szCs w:val="28"/>
        </w:rPr>
        <w:t>主要用途。</w:t>
      </w:r>
    </w:p>
    <w:p w:rsidR="00274DBE" w:rsidRDefault="0092504A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cs="宋体" w:hint="eastAsia"/>
          <w:sz w:val="28"/>
          <w:szCs w:val="28"/>
        </w:rPr>
        <w:t>学位点建设经费主要</w:t>
      </w:r>
      <w:r w:rsidR="00C903FC" w:rsidRPr="0070646F">
        <w:rPr>
          <w:rFonts w:ascii="宋体" w:eastAsia="宋体" w:hAnsi="宋体" w:cs="宋体" w:hint="eastAsia"/>
          <w:sz w:val="28"/>
          <w:szCs w:val="28"/>
        </w:rPr>
        <w:t>用于</w:t>
      </w:r>
      <w:r w:rsidR="00031E7F" w:rsidRPr="0070646F">
        <w:rPr>
          <w:rFonts w:ascii="宋体" w:eastAsia="宋体" w:hAnsi="宋体" w:cs="宋体" w:hint="eastAsia"/>
          <w:sz w:val="28"/>
          <w:szCs w:val="28"/>
        </w:rPr>
        <w:t>学位点建设</w:t>
      </w:r>
      <w:r w:rsidR="005A7F94" w:rsidRPr="0070646F">
        <w:rPr>
          <w:rFonts w:ascii="宋体" w:eastAsia="宋体" w:hAnsi="宋体" w:cs="宋体" w:hint="eastAsia"/>
          <w:sz w:val="28"/>
          <w:szCs w:val="28"/>
        </w:rPr>
        <w:t>，</w:t>
      </w:r>
      <w:r w:rsidR="002E633F" w:rsidRPr="0070646F">
        <w:rPr>
          <w:rFonts w:ascii="宋体" w:eastAsia="宋体" w:hAnsi="宋体" w:hint="eastAsia"/>
          <w:sz w:val="28"/>
          <w:szCs w:val="28"/>
          <w:u w:color="FFFFFF"/>
        </w:rPr>
        <w:t>包括师资建设</w:t>
      </w:r>
      <w:r w:rsidR="002E633F" w:rsidRPr="0070646F">
        <w:rPr>
          <w:rFonts w:ascii="宋体" w:eastAsia="宋体" w:hAnsi="宋体"/>
          <w:sz w:val="28"/>
          <w:szCs w:val="28"/>
          <w:u w:color="FFFFFF"/>
        </w:rPr>
        <w:t>、</w:t>
      </w:r>
      <w:r w:rsidR="001A2359" w:rsidRPr="0070646F">
        <w:rPr>
          <w:rFonts w:ascii="宋体" w:eastAsia="宋体" w:hAnsi="宋体" w:hint="eastAsia"/>
          <w:sz w:val="28"/>
          <w:szCs w:val="28"/>
          <w:u w:color="FFFFFF"/>
        </w:rPr>
        <w:t>科学研究、</w:t>
      </w:r>
      <w:r w:rsidR="002E633F" w:rsidRPr="0070646F">
        <w:rPr>
          <w:rFonts w:ascii="宋体" w:eastAsia="宋体" w:hAnsi="宋体"/>
          <w:sz w:val="28"/>
          <w:szCs w:val="28"/>
          <w:u w:color="FFFFFF"/>
        </w:rPr>
        <w:t>成果培育、</w:t>
      </w:r>
      <w:r w:rsidR="00191387" w:rsidRPr="0070646F">
        <w:rPr>
          <w:rFonts w:ascii="宋体" w:eastAsia="宋体" w:hAnsi="宋体" w:hint="eastAsia"/>
          <w:sz w:val="28"/>
          <w:szCs w:val="28"/>
          <w:u w:color="FFFFFF"/>
        </w:rPr>
        <w:t>学术</w:t>
      </w:r>
      <w:r w:rsidR="002E633F" w:rsidRPr="0070646F">
        <w:rPr>
          <w:rFonts w:ascii="宋体" w:eastAsia="宋体" w:hAnsi="宋体" w:hint="eastAsia"/>
          <w:sz w:val="28"/>
          <w:szCs w:val="28"/>
          <w:u w:color="FFFFFF"/>
        </w:rPr>
        <w:t>交流</w:t>
      </w:r>
      <w:r w:rsidR="002E633F" w:rsidRPr="0070646F">
        <w:rPr>
          <w:rFonts w:ascii="宋体" w:eastAsia="宋体" w:hAnsi="宋体"/>
          <w:sz w:val="28"/>
          <w:szCs w:val="28"/>
          <w:u w:color="FFFFFF"/>
        </w:rPr>
        <w:t>、</w:t>
      </w:r>
      <w:r w:rsidR="002E633F" w:rsidRPr="0070646F">
        <w:rPr>
          <w:rFonts w:ascii="宋体" w:eastAsia="宋体" w:hAnsi="宋体" w:cs="Times New Roman"/>
          <w:sz w:val="28"/>
          <w:szCs w:val="28"/>
          <w:u w:color="FFFFFF"/>
        </w:rPr>
        <w:t>人才培养等</w:t>
      </w:r>
      <w:r w:rsidR="002E633F" w:rsidRPr="0070646F">
        <w:rPr>
          <w:rFonts w:ascii="宋体" w:eastAsia="宋体" w:hAnsi="宋体" w:hint="eastAsia"/>
          <w:sz w:val="28"/>
          <w:szCs w:val="28"/>
          <w:u w:color="FFFFFF"/>
        </w:rPr>
        <w:t>。</w:t>
      </w:r>
    </w:p>
    <w:p w:rsidR="001A739D" w:rsidRPr="0070646F" w:rsidRDefault="00AD6188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2.</w:t>
      </w:r>
      <w:r w:rsidR="001A739D" w:rsidRPr="0070646F">
        <w:rPr>
          <w:rFonts w:ascii="宋体" w:eastAsia="宋体" w:hAnsi="宋体" w:hint="eastAsia"/>
          <w:sz w:val="28"/>
          <w:szCs w:val="28"/>
          <w:u w:color="FFFFFF"/>
        </w:rPr>
        <w:t>支出范围。</w:t>
      </w:r>
    </w:p>
    <w:p w:rsidR="00D87F13" w:rsidRDefault="00AD6188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围绕学位点建设，学位点建设经费的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支出</w:t>
      </w:r>
      <w:r w:rsidR="00A65657" w:rsidRPr="0070646F">
        <w:rPr>
          <w:rFonts w:ascii="宋体" w:eastAsia="宋体" w:hAnsi="宋体" w:hint="eastAsia"/>
          <w:sz w:val="28"/>
          <w:szCs w:val="28"/>
          <w:u w:color="FFFFFF"/>
        </w:rPr>
        <w:t>范围</w:t>
      </w:r>
      <w:r w:rsidR="00F055C7" w:rsidRPr="0070646F">
        <w:rPr>
          <w:rFonts w:ascii="宋体" w:eastAsia="宋体" w:hAnsi="宋体" w:hint="eastAsia"/>
          <w:sz w:val="28"/>
          <w:szCs w:val="28"/>
          <w:u w:color="FFFFFF"/>
        </w:rPr>
        <w:t>主要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为业务费</w:t>
      </w:r>
      <w:r w:rsidR="00F055C7" w:rsidRPr="0070646F">
        <w:rPr>
          <w:rFonts w:ascii="宋体" w:eastAsia="宋体" w:hAnsi="宋体" w:hint="eastAsia"/>
          <w:sz w:val="28"/>
          <w:szCs w:val="28"/>
          <w:u w:color="FFFFFF"/>
        </w:rPr>
        <w:t>，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包括</w:t>
      </w:r>
      <w:r w:rsidR="004553AC" w:rsidRPr="0070646F">
        <w:rPr>
          <w:rFonts w:ascii="宋体" w:eastAsia="宋体" w:hAnsi="宋体" w:hint="eastAsia"/>
          <w:sz w:val="28"/>
          <w:szCs w:val="28"/>
          <w:u w:color="FFFFFF"/>
        </w:rPr>
        <w:t>实验设备设施费、材料费、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差旅费、会议费、培训费、出版费、</w:t>
      </w:r>
      <w:r w:rsidR="003C10B0" w:rsidRPr="00EF05CC">
        <w:rPr>
          <w:rFonts w:ascii="宋体" w:eastAsia="宋体" w:hAnsi="宋体" w:hint="eastAsia"/>
          <w:sz w:val="28"/>
          <w:szCs w:val="28"/>
          <w:u w:color="FFFFFF"/>
        </w:rPr>
        <w:t>图书资料费、</w:t>
      </w:r>
      <w:r w:rsidR="004553AC" w:rsidRPr="00817680">
        <w:rPr>
          <w:rFonts w:ascii="宋体" w:eastAsia="宋体" w:hAnsi="宋体" w:hint="eastAsia"/>
          <w:color w:val="000000" w:themeColor="text1"/>
          <w:sz w:val="28"/>
          <w:szCs w:val="28"/>
          <w:u w:color="FFFFFF"/>
        </w:rPr>
        <w:t>专家咨询费</w:t>
      </w:r>
      <w:r w:rsidR="00A65657" w:rsidRPr="0070646F">
        <w:rPr>
          <w:rFonts w:ascii="宋体" w:eastAsia="宋体" w:hAnsi="宋体" w:hint="eastAsia"/>
          <w:sz w:val="28"/>
          <w:szCs w:val="28"/>
          <w:u w:color="FFFFFF"/>
        </w:rPr>
        <w:t>等</w:t>
      </w:r>
      <w:r w:rsidR="00224E33" w:rsidRPr="0070646F">
        <w:rPr>
          <w:rFonts w:ascii="宋体" w:eastAsia="宋体" w:hAnsi="宋体" w:hint="eastAsia"/>
          <w:sz w:val="28"/>
          <w:szCs w:val="28"/>
          <w:u w:color="FFFFFF"/>
        </w:rPr>
        <w:t>与学位点建设直接相关产生的费用</w:t>
      </w:r>
      <w:r w:rsidR="00A65657" w:rsidRPr="0070646F">
        <w:rPr>
          <w:rFonts w:ascii="宋体" w:eastAsia="宋体" w:hAnsi="宋体" w:hint="eastAsia"/>
          <w:sz w:val="28"/>
          <w:szCs w:val="28"/>
          <w:u w:color="FFFFFF"/>
        </w:rPr>
        <w:t>。</w:t>
      </w:r>
    </w:p>
    <w:p w:rsidR="00A65657" w:rsidRPr="0070646F" w:rsidRDefault="00DE22AE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特别说明：</w:t>
      </w:r>
      <w:r w:rsidR="00D87F13">
        <w:rPr>
          <w:rFonts w:ascii="宋体" w:eastAsia="宋体" w:hAnsi="宋体" w:hint="eastAsia"/>
          <w:sz w:val="28"/>
          <w:szCs w:val="28"/>
          <w:u w:color="FFFFFF"/>
        </w:rPr>
        <w:t>餐饮费</w:t>
      </w:r>
      <w:r w:rsidR="00075A26" w:rsidRPr="0070646F">
        <w:rPr>
          <w:rFonts w:ascii="宋体" w:eastAsia="宋体" w:hAnsi="宋体" w:hint="eastAsia"/>
          <w:sz w:val="28"/>
          <w:szCs w:val="28"/>
          <w:u w:color="FFFFFF"/>
        </w:rPr>
        <w:t>，</w:t>
      </w:r>
      <w:r w:rsidR="000B7B2D" w:rsidRPr="0070646F">
        <w:rPr>
          <w:rFonts w:ascii="宋体" w:eastAsia="宋体" w:hAnsi="宋体" w:hint="eastAsia"/>
          <w:sz w:val="28"/>
          <w:szCs w:val="28"/>
          <w:u w:color="FFFFFF"/>
        </w:rPr>
        <w:t>加</w:t>
      </w:r>
      <w:r w:rsidRPr="0070646F">
        <w:rPr>
          <w:rFonts w:ascii="宋体" w:eastAsia="宋体" w:hAnsi="宋体" w:hint="eastAsia"/>
          <w:sz w:val="28"/>
          <w:szCs w:val="28"/>
          <w:u w:color="FFFFFF"/>
        </w:rPr>
        <w:t>油费，大型商场、超市的购物发票</w:t>
      </w:r>
      <w:r w:rsidR="00503F8A" w:rsidRPr="0070646F">
        <w:rPr>
          <w:rFonts w:ascii="宋体" w:eastAsia="宋体" w:hAnsi="宋体" w:hint="eastAsia"/>
          <w:sz w:val="28"/>
          <w:szCs w:val="28"/>
          <w:u w:color="FFFFFF"/>
        </w:rPr>
        <w:t>以及</w:t>
      </w:r>
      <w:r w:rsidR="00A865E4" w:rsidRPr="0070646F">
        <w:rPr>
          <w:rFonts w:ascii="宋体" w:eastAsia="宋体" w:hAnsi="宋体" w:hint="eastAsia"/>
          <w:sz w:val="28"/>
          <w:szCs w:val="28"/>
          <w:u w:color="FFFFFF"/>
        </w:rPr>
        <w:t>与正常业务无关的票据</w:t>
      </w:r>
      <w:r w:rsidR="0031760B" w:rsidRPr="0070646F">
        <w:rPr>
          <w:rFonts w:ascii="宋体" w:eastAsia="宋体" w:hAnsi="宋体" w:hint="eastAsia"/>
          <w:sz w:val="28"/>
          <w:szCs w:val="28"/>
          <w:u w:color="FFFFFF"/>
        </w:rPr>
        <w:t>一律不予</w:t>
      </w:r>
      <w:r w:rsidR="007B55FC" w:rsidRPr="0070646F">
        <w:rPr>
          <w:rFonts w:ascii="宋体" w:eastAsia="宋体" w:hAnsi="宋体" w:hint="eastAsia"/>
          <w:sz w:val="28"/>
          <w:szCs w:val="28"/>
          <w:u w:color="FFFFFF"/>
        </w:rPr>
        <w:t>在学位点建设经费</w:t>
      </w:r>
      <w:r w:rsidR="0031760B" w:rsidRPr="0070646F">
        <w:rPr>
          <w:rFonts w:ascii="宋体" w:eastAsia="宋体" w:hAnsi="宋体" w:hint="eastAsia"/>
          <w:sz w:val="28"/>
          <w:szCs w:val="28"/>
          <w:u w:color="FFFFFF"/>
        </w:rPr>
        <w:t>支出报销。</w:t>
      </w:r>
    </w:p>
    <w:p w:rsidR="00221432" w:rsidRPr="0070646F" w:rsidRDefault="00871568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3.审核报销。</w:t>
      </w:r>
    </w:p>
    <w:p w:rsidR="00F26B0D" w:rsidRDefault="00342270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 w:hint="eastAsia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学位点建设经费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实行分层管理责任制。各</w:t>
      </w:r>
      <w:r w:rsidR="00164A98" w:rsidRPr="0070646F">
        <w:rPr>
          <w:rFonts w:ascii="宋体" w:eastAsia="宋体" w:hAnsi="宋体" w:hint="eastAsia"/>
          <w:sz w:val="28"/>
          <w:szCs w:val="28"/>
          <w:u w:color="FFFFFF"/>
        </w:rPr>
        <w:t>学位点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实行</w:t>
      </w:r>
      <w:r w:rsidR="00CF353A" w:rsidRPr="0070646F">
        <w:rPr>
          <w:rFonts w:ascii="宋体" w:eastAsia="宋体" w:hAnsi="宋体" w:hint="eastAsia"/>
          <w:sz w:val="28"/>
          <w:szCs w:val="28"/>
          <w:u w:color="FFFFFF"/>
        </w:rPr>
        <w:t>负责人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经费签字制度，经费支出应遵循下列审批程序</w:t>
      </w:r>
      <w:r w:rsidR="00560F6F" w:rsidRPr="0070646F">
        <w:rPr>
          <w:rFonts w:ascii="宋体" w:eastAsia="宋体" w:hAnsi="宋体" w:hint="eastAsia"/>
          <w:sz w:val="28"/>
          <w:szCs w:val="28"/>
          <w:u w:color="FFFFFF"/>
        </w:rPr>
        <w:t>：</w:t>
      </w:r>
    </w:p>
    <w:p w:rsidR="00AB0E11" w:rsidRPr="0070646F" w:rsidRDefault="00406058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lastRenderedPageBreak/>
        <w:t>业务费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在</w:t>
      </w:r>
      <w:r w:rsidR="0079465F" w:rsidRPr="0070646F">
        <w:rPr>
          <w:rFonts w:ascii="宋体" w:eastAsia="宋体" w:hAnsi="宋体" w:hint="eastAsia"/>
          <w:sz w:val="28"/>
          <w:szCs w:val="28"/>
          <w:u w:color="FFFFFF"/>
        </w:rPr>
        <w:t>1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万元以下的支出，经</w:t>
      </w:r>
      <w:r w:rsidR="00817680">
        <w:rPr>
          <w:rFonts w:ascii="宋体" w:eastAsia="宋体" w:hAnsi="宋体" w:hint="eastAsia"/>
          <w:sz w:val="28"/>
          <w:szCs w:val="28"/>
          <w:u w:color="FFFFFF"/>
        </w:rPr>
        <w:t>学位点</w:t>
      </w:r>
      <w:r w:rsidR="00DF1CA6" w:rsidRPr="0070646F">
        <w:rPr>
          <w:rFonts w:ascii="宋体" w:eastAsia="宋体" w:hAnsi="宋体" w:hint="eastAsia"/>
          <w:sz w:val="28"/>
          <w:szCs w:val="28"/>
          <w:u w:color="FFFFFF"/>
        </w:rPr>
        <w:t>负责人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签字同意，</w:t>
      </w:r>
      <w:r w:rsidR="00DF1CA6" w:rsidRPr="0070646F">
        <w:rPr>
          <w:rFonts w:ascii="宋体" w:eastAsia="宋体" w:hAnsi="宋体" w:hint="eastAsia"/>
          <w:sz w:val="28"/>
          <w:szCs w:val="28"/>
          <w:u w:color="FFFFFF"/>
        </w:rPr>
        <w:t>研究生院</w:t>
      </w:r>
      <w:r w:rsidR="00DF1CA6" w:rsidRPr="0070646F">
        <w:rPr>
          <w:rFonts w:ascii="宋体" w:eastAsia="宋体" w:hAnsi="宋体"/>
          <w:sz w:val="28"/>
          <w:szCs w:val="28"/>
          <w:u w:color="FFFFFF"/>
        </w:rPr>
        <w:t>负责人</w:t>
      </w:r>
      <w:r w:rsidR="00DF1CA6" w:rsidRPr="0070646F">
        <w:rPr>
          <w:rFonts w:ascii="宋体" w:eastAsia="宋体" w:hAnsi="宋体" w:hint="eastAsia"/>
          <w:sz w:val="28"/>
          <w:szCs w:val="28"/>
          <w:u w:color="FFFFFF"/>
        </w:rPr>
        <w:t>审批</w:t>
      </w:r>
      <w:r w:rsidR="00A65657" w:rsidRPr="0070646F">
        <w:rPr>
          <w:rFonts w:ascii="宋体" w:eastAsia="宋体" w:hAnsi="宋体"/>
          <w:sz w:val="28"/>
          <w:szCs w:val="28"/>
          <w:u w:color="FFFFFF"/>
        </w:rPr>
        <w:t>；</w:t>
      </w:r>
      <w:r w:rsidR="00C00E90" w:rsidRPr="0070646F">
        <w:rPr>
          <w:rFonts w:ascii="宋体" w:eastAsia="宋体" w:hAnsi="宋体" w:hint="eastAsia"/>
          <w:sz w:val="28"/>
          <w:szCs w:val="28"/>
          <w:u w:color="FFFFFF"/>
        </w:rPr>
        <w:t>业务费</w:t>
      </w:r>
      <w:r w:rsidR="00C757FE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超过1</w:t>
      </w:r>
      <w:r w:rsidR="00C757FE" w:rsidRPr="0070646F">
        <w:rPr>
          <w:rFonts w:ascii="宋体" w:eastAsia="宋体" w:hAnsi="宋体" w:hint="eastAsia"/>
          <w:sz w:val="28"/>
          <w:szCs w:val="28"/>
          <w:u w:color="FFFFFF"/>
        </w:rPr>
        <w:t>万元的支出，除</w:t>
      </w:r>
      <w:r w:rsidR="00817680">
        <w:rPr>
          <w:rFonts w:ascii="宋体" w:eastAsia="宋体" w:hAnsi="宋体" w:hint="eastAsia"/>
          <w:sz w:val="28"/>
          <w:szCs w:val="28"/>
          <w:u w:color="FFFFFF"/>
        </w:rPr>
        <w:t>学位点</w:t>
      </w:r>
      <w:r w:rsidR="00C757FE" w:rsidRPr="0070646F">
        <w:rPr>
          <w:rFonts w:ascii="宋体" w:eastAsia="宋体" w:hAnsi="宋体" w:hint="eastAsia"/>
          <w:sz w:val="28"/>
          <w:szCs w:val="28"/>
          <w:u w:color="FFFFFF"/>
        </w:rPr>
        <w:t>负责人签字外，</w:t>
      </w:r>
      <w:r w:rsidR="00C757FE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院系负责人</w:t>
      </w:r>
      <w:r w:rsidR="00C757FE" w:rsidRPr="0070646F">
        <w:rPr>
          <w:rFonts w:ascii="宋体" w:eastAsia="宋体" w:hAnsi="宋体" w:hint="eastAsia"/>
          <w:sz w:val="28"/>
          <w:szCs w:val="28"/>
          <w:u w:color="FFFFFF"/>
        </w:rPr>
        <w:t>也要</w:t>
      </w:r>
      <w:r w:rsidR="00C757FE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签字同意</w:t>
      </w:r>
      <w:r w:rsidR="00C757FE" w:rsidRPr="0070646F">
        <w:rPr>
          <w:rFonts w:ascii="宋体" w:eastAsia="宋体" w:hAnsi="宋体" w:hint="eastAsia"/>
          <w:sz w:val="28"/>
          <w:szCs w:val="28"/>
          <w:u w:color="FFFFFF"/>
        </w:rPr>
        <w:t>，研究生院</w:t>
      </w:r>
      <w:r w:rsidR="00C757FE" w:rsidRPr="0070646F">
        <w:rPr>
          <w:rFonts w:ascii="宋体" w:eastAsia="宋体" w:hAnsi="宋体"/>
          <w:sz w:val="28"/>
          <w:szCs w:val="28"/>
          <w:u w:color="FFFFFF"/>
        </w:rPr>
        <w:t>负责人审批</w:t>
      </w:r>
      <w:r w:rsidR="00544A51" w:rsidRPr="0070646F">
        <w:rPr>
          <w:rFonts w:ascii="宋体" w:eastAsia="宋体" w:hAnsi="宋体" w:hint="eastAsia"/>
          <w:sz w:val="28"/>
          <w:szCs w:val="28"/>
          <w:u w:color="FFFFFF"/>
        </w:rPr>
        <w:t>。</w:t>
      </w:r>
    </w:p>
    <w:p w:rsidR="006765C6" w:rsidRPr="0070646F" w:rsidRDefault="00544A51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 w:cs="Times New Roman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业务费支出</w:t>
      </w:r>
      <w:r w:rsidR="006765C6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低于5万元，由研究生院</w:t>
      </w:r>
      <w:r w:rsidR="00AB0E11" w:rsidRPr="0070646F">
        <w:rPr>
          <w:rFonts w:ascii="宋体" w:eastAsia="宋体" w:hAnsi="宋体" w:hint="eastAsia"/>
          <w:sz w:val="28"/>
          <w:szCs w:val="28"/>
          <w:u w:color="FFFFFF"/>
        </w:rPr>
        <w:t>负责人</w:t>
      </w:r>
      <w:r w:rsidR="006765C6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审批，5万元以上，由主管校长审批</w:t>
      </w:r>
      <w:r w:rsidRPr="0070646F">
        <w:rPr>
          <w:rFonts w:ascii="宋体" w:eastAsia="宋体" w:hAnsi="宋体" w:hint="eastAsia"/>
          <w:sz w:val="28"/>
          <w:szCs w:val="28"/>
          <w:u w:color="FFFFFF"/>
        </w:rPr>
        <w:t>。设备、修缮费支出</w:t>
      </w:r>
      <w:r w:rsidR="006765C6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低于15万元的，由研究生院</w:t>
      </w:r>
      <w:r w:rsidR="006765C6" w:rsidRPr="0070646F">
        <w:rPr>
          <w:rFonts w:ascii="宋体" w:eastAsia="宋体" w:hAnsi="宋体" w:hint="eastAsia"/>
          <w:sz w:val="28"/>
          <w:szCs w:val="28"/>
          <w:u w:color="FFFFFF"/>
        </w:rPr>
        <w:t>负责人</w:t>
      </w:r>
      <w:r w:rsidR="006765C6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审批</w:t>
      </w:r>
      <w:r w:rsidRPr="0070646F">
        <w:rPr>
          <w:rFonts w:ascii="宋体" w:eastAsia="宋体" w:hAnsi="宋体" w:hint="eastAsia"/>
          <w:sz w:val="28"/>
          <w:szCs w:val="28"/>
          <w:u w:color="FFFFFF"/>
        </w:rPr>
        <w:t>，</w:t>
      </w:r>
      <w:r w:rsidR="006765C6" w:rsidRPr="0070646F">
        <w:rPr>
          <w:rFonts w:ascii="宋体" w:eastAsia="宋体" w:hAnsi="宋体" w:cs="Times New Roman" w:hint="eastAsia"/>
          <w:sz w:val="28"/>
          <w:szCs w:val="28"/>
          <w:u w:color="FFFFFF"/>
        </w:rPr>
        <w:t>15万元以上，由主管校长审批。</w:t>
      </w:r>
    </w:p>
    <w:p w:rsidR="0039401F" w:rsidRPr="00BF1F1B" w:rsidRDefault="0039401F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BF1F1B">
        <w:rPr>
          <w:rFonts w:ascii="宋体" w:eastAsia="宋体" w:hAnsi="宋体" w:hint="eastAsia"/>
          <w:sz w:val="28"/>
          <w:szCs w:val="28"/>
          <w:u w:color="FFFFFF"/>
        </w:rPr>
        <w:t>单项预算超过50万元的项目，需进行项目论证，本学科方向带头人、相关职能部门负责人参加论证。</w:t>
      </w:r>
    </w:p>
    <w:p w:rsidR="00895BCB" w:rsidRDefault="00D865F7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业务</w:t>
      </w:r>
      <w:r w:rsidR="00895BCB" w:rsidRPr="0070646F">
        <w:rPr>
          <w:rFonts w:ascii="宋体" w:eastAsia="宋体" w:hAnsi="宋体" w:hint="eastAsia"/>
          <w:sz w:val="28"/>
          <w:szCs w:val="28"/>
          <w:u w:color="FFFFFF"/>
        </w:rPr>
        <w:t>费用的支出和票据也须严格</w:t>
      </w:r>
      <w:r w:rsidR="006F4BBB" w:rsidRPr="0070646F">
        <w:rPr>
          <w:rFonts w:ascii="宋体" w:eastAsia="宋体" w:hAnsi="宋体" w:hint="eastAsia"/>
          <w:sz w:val="28"/>
          <w:szCs w:val="28"/>
          <w:u w:color="FFFFFF"/>
        </w:rPr>
        <w:t>执行</w:t>
      </w:r>
      <w:r w:rsidR="00895BCB" w:rsidRPr="0070646F">
        <w:rPr>
          <w:rFonts w:ascii="宋体" w:eastAsia="宋体" w:hAnsi="宋体" w:hint="eastAsia"/>
          <w:sz w:val="28"/>
          <w:szCs w:val="28"/>
          <w:u w:color="FFFFFF"/>
        </w:rPr>
        <w:t>我校</w:t>
      </w:r>
      <w:r w:rsidRPr="0070646F">
        <w:rPr>
          <w:rFonts w:ascii="宋体" w:eastAsia="宋体" w:hAnsi="宋体" w:hint="eastAsia"/>
          <w:sz w:val="28"/>
          <w:szCs w:val="28"/>
          <w:u w:color="FFFFFF"/>
        </w:rPr>
        <w:t>相关</w:t>
      </w:r>
      <w:r w:rsidR="00895BCB" w:rsidRPr="0070646F">
        <w:rPr>
          <w:rFonts w:ascii="宋体" w:eastAsia="宋体" w:hAnsi="宋体" w:hint="eastAsia"/>
          <w:sz w:val="28"/>
          <w:szCs w:val="28"/>
          <w:u w:color="FFFFFF"/>
        </w:rPr>
        <w:t>财务制度</w:t>
      </w:r>
      <w:r w:rsidR="006F4BBB" w:rsidRPr="0070646F">
        <w:rPr>
          <w:rFonts w:ascii="宋体" w:eastAsia="宋体" w:hAnsi="宋体" w:hint="eastAsia"/>
          <w:sz w:val="28"/>
          <w:szCs w:val="28"/>
          <w:u w:color="FFFFFF"/>
        </w:rPr>
        <w:t>的</w:t>
      </w:r>
      <w:r w:rsidR="00895BCB" w:rsidRPr="0070646F">
        <w:rPr>
          <w:rFonts w:ascii="宋体" w:eastAsia="宋体" w:hAnsi="宋体" w:hint="eastAsia"/>
          <w:sz w:val="28"/>
          <w:szCs w:val="28"/>
          <w:u w:color="FFFFFF"/>
        </w:rPr>
        <w:t>管理规定。</w:t>
      </w:r>
    </w:p>
    <w:p w:rsidR="00F9375A" w:rsidRPr="0070646F" w:rsidRDefault="00391B96" w:rsidP="00F64A39">
      <w:pPr>
        <w:adjustRightInd/>
        <w:snapToGrid/>
        <w:spacing w:after="0"/>
        <w:ind w:leftChars="-200" w:left="-440" w:rightChars="-200" w:right="-440" w:firstLineChars="200" w:firstLine="560"/>
        <w:jc w:val="both"/>
        <w:rPr>
          <w:rFonts w:ascii="宋体" w:eastAsia="宋体" w:hAnsi="宋体"/>
          <w:sz w:val="28"/>
          <w:szCs w:val="28"/>
          <w:u w:color="FFFFFF"/>
        </w:rPr>
      </w:pPr>
      <w:r w:rsidRPr="0070646F">
        <w:rPr>
          <w:rFonts w:ascii="宋体" w:eastAsia="宋体" w:hAnsi="宋体" w:hint="eastAsia"/>
          <w:sz w:val="28"/>
          <w:szCs w:val="28"/>
          <w:u w:color="FFFFFF"/>
        </w:rPr>
        <w:t>请各单位</w:t>
      </w:r>
      <w:r w:rsidR="009C2F44">
        <w:rPr>
          <w:rFonts w:ascii="宋体" w:eastAsia="宋体" w:hAnsi="宋体" w:hint="eastAsia"/>
          <w:sz w:val="28"/>
          <w:szCs w:val="28"/>
          <w:u w:color="FFFFFF"/>
        </w:rPr>
        <w:t>严格按照学位点建设经费</w:t>
      </w:r>
      <w:r w:rsidR="00BA73B3" w:rsidRPr="0070646F">
        <w:rPr>
          <w:rFonts w:ascii="宋体" w:eastAsia="宋体" w:hAnsi="宋体" w:hint="eastAsia"/>
          <w:sz w:val="28"/>
          <w:szCs w:val="28"/>
          <w:u w:color="FFFFFF"/>
        </w:rPr>
        <w:t>使用</w:t>
      </w:r>
      <w:r w:rsidRPr="0070646F">
        <w:rPr>
          <w:rFonts w:ascii="宋体" w:eastAsia="宋体" w:hAnsi="宋体" w:hint="eastAsia"/>
          <w:sz w:val="28"/>
          <w:szCs w:val="28"/>
          <w:u w:color="FFFFFF"/>
        </w:rPr>
        <w:t>规定</w:t>
      </w:r>
      <w:r w:rsidR="009C2F44">
        <w:rPr>
          <w:rFonts w:ascii="宋体" w:eastAsia="宋体" w:hAnsi="宋体" w:hint="eastAsia"/>
          <w:sz w:val="28"/>
          <w:szCs w:val="28"/>
          <w:u w:color="FFFFFF"/>
        </w:rPr>
        <w:t>执行</w:t>
      </w:r>
      <w:r w:rsidR="00250487" w:rsidRPr="0070646F">
        <w:rPr>
          <w:rFonts w:ascii="宋体" w:eastAsia="宋体" w:hAnsi="宋体" w:hint="eastAsia"/>
          <w:sz w:val="28"/>
          <w:szCs w:val="28"/>
          <w:u w:color="FFFFFF"/>
        </w:rPr>
        <w:t>，</w:t>
      </w:r>
      <w:r w:rsidR="00E53675" w:rsidRPr="0070646F">
        <w:rPr>
          <w:rFonts w:ascii="宋体" w:eastAsia="宋体" w:hAnsi="宋体" w:hint="eastAsia"/>
          <w:sz w:val="28"/>
          <w:szCs w:val="28"/>
          <w:u w:color="FFFFFF"/>
        </w:rPr>
        <w:t>做到</w:t>
      </w:r>
      <w:r w:rsidR="003C0897" w:rsidRPr="0070646F">
        <w:rPr>
          <w:rFonts w:ascii="宋体" w:eastAsia="宋体" w:hAnsi="宋体" w:hint="eastAsia"/>
          <w:sz w:val="28"/>
          <w:szCs w:val="28"/>
          <w:u w:color="FFFFFF"/>
        </w:rPr>
        <w:t>统一管理、</w:t>
      </w:r>
      <w:r w:rsidR="00601E32" w:rsidRPr="0070646F">
        <w:rPr>
          <w:rFonts w:ascii="宋体" w:eastAsia="宋体" w:hAnsi="宋体"/>
          <w:sz w:val="28"/>
          <w:szCs w:val="28"/>
          <w:u w:color="FFFFFF"/>
        </w:rPr>
        <w:t>统筹安排</w:t>
      </w:r>
      <w:r w:rsidR="008534F8">
        <w:rPr>
          <w:rFonts w:ascii="宋体" w:eastAsia="宋体" w:hAnsi="宋体" w:hint="eastAsia"/>
          <w:sz w:val="28"/>
          <w:szCs w:val="28"/>
          <w:u w:color="FFFFFF"/>
        </w:rPr>
        <w:t>、</w:t>
      </w:r>
      <w:r w:rsidR="00383E69" w:rsidRPr="0070646F">
        <w:rPr>
          <w:rFonts w:ascii="宋体" w:eastAsia="宋体" w:hAnsi="宋体"/>
          <w:sz w:val="28"/>
          <w:szCs w:val="28"/>
          <w:u w:color="FFFFFF"/>
        </w:rPr>
        <w:t>专款专用</w:t>
      </w:r>
      <w:r w:rsidR="008534F8">
        <w:rPr>
          <w:rFonts w:ascii="宋体" w:eastAsia="宋体" w:hAnsi="宋体" w:hint="eastAsia"/>
          <w:sz w:val="28"/>
          <w:szCs w:val="28"/>
          <w:u w:color="FFFFFF"/>
        </w:rPr>
        <w:t>、</w:t>
      </w:r>
      <w:r w:rsidR="00571D69" w:rsidRPr="0070646F">
        <w:rPr>
          <w:rFonts w:ascii="宋体" w:eastAsia="宋体" w:hAnsi="宋体" w:cs="Times New Roman"/>
          <w:sz w:val="28"/>
          <w:szCs w:val="28"/>
          <w:u w:color="FFFFFF"/>
        </w:rPr>
        <w:t>突出重点、注重实效</w:t>
      </w:r>
      <w:r w:rsidR="00BE61E5" w:rsidRPr="0070646F">
        <w:rPr>
          <w:rFonts w:ascii="宋体" w:eastAsia="宋体" w:hAnsi="宋体" w:hint="eastAsia"/>
          <w:sz w:val="28"/>
          <w:szCs w:val="28"/>
          <w:u w:color="FFFFFF"/>
        </w:rPr>
        <w:t>。</w:t>
      </w:r>
      <w:r w:rsidR="007E7348">
        <w:rPr>
          <w:rFonts w:ascii="宋体" w:eastAsia="宋体" w:hAnsi="宋体" w:hint="eastAsia"/>
          <w:sz w:val="28"/>
          <w:szCs w:val="28"/>
          <w:u w:color="FFFFFF"/>
        </w:rPr>
        <w:t>各学位点</w:t>
      </w:r>
      <w:r w:rsidR="00CF7BCE" w:rsidRPr="0070646F">
        <w:rPr>
          <w:rFonts w:ascii="宋体" w:eastAsia="宋体" w:hAnsi="宋体" w:cs="Times New Roman"/>
          <w:sz w:val="28"/>
          <w:szCs w:val="28"/>
          <w:u w:color="FFFFFF"/>
        </w:rPr>
        <w:t>第一学科带头人和所在院系的负责人</w:t>
      </w:r>
      <w:r w:rsidR="00BE61E5" w:rsidRPr="0070646F">
        <w:rPr>
          <w:rFonts w:ascii="宋体" w:eastAsia="宋体" w:hAnsi="宋体" w:hint="eastAsia"/>
          <w:sz w:val="28"/>
          <w:szCs w:val="28"/>
          <w:u w:color="FFFFFF"/>
        </w:rPr>
        <w:t>要加强经费使用全过程的监督和管理，</w:t>
      </w:r>
      <w:r w:rsidR="00CF7BCE" w:rsidRPr="0070646F">
        <w:rPr>
          <w:rFonts w:ascii="宋体" w:eastAsia="宋体" w:hAnsi="宋体" w:cs="Times New Roman"/>
          <w:sz w:val="28"/>
          <w:szCs w:val="28"/>
          <w:u w:color="FFFFFF"/>
        </w:rPr>
        <w:t>对本</w:t>
      </w:r>
      <w:r w:rsidR="001F5B7E">
        <w:rPr>
          <w:rFonts w:ascii="宋体" w:eastAsia="宋体" w:hAnsi="宋体" w:cs="Times New Roman" w:hint="eastAsia"/>
          <w:sz w:val="28"/>
          <w:szCs w:val="28"/>
          <w:u w:color="FFFFFF"/>
        </w:rPr>
        <w:t>学位点</w:t>
      </w:r>
      <w:r w:rsidR="00CF7BCE" w:rsidRPr="0070646F">
        <w:rPr>
          <w:rFonts w:ascii="宋体" w:eastAsia="宋体" w:hAnsi="宋体" w:cs="Times New Roman"/>
          <w:sz w:val="28"/>
          <w:szCs w:val="28"/>
          <w:u w:color="FFFFFF"/>
        </w:rPr>
        <w:t>经费支出的合法性、合理性和有效性负责，并承担相应的法律和经济责任。</w:t>
      </w:r>
    </w:p>
    <w:p w:rsidR="003D6C3F" w:rsidRPr="00ED4613" w:rsidRDefault="003D6C3F" w:rsidP="00B1538F">
      <w:pPr>
        <w:adjustRightInd/>
        <w:snapToGrid/>
        <w:spacing w:after="0"/>
        <w:ind w:rightChars="-200" w:right="-440"/>
        <w:jc w:val="both"/>
        <w:rPr>
          <w:rFonts w:ascii="宋体" w:eastAsia="宋体" w:hAnsi="宋体"/>
          <w:sz w:val="28"/>
          <w:szCs w:val="28"/>
          <w:u w:color="FFFFFF"/>
        </w:rPr>
      </w:pPr>
    </w:p>
    <w:p w:rsidR="003D6C3F" w:rsidRPr="00ED4613" w:rsidRDefault="003D6C3F" w:rsidP="00B1538F">
      <w:pPr>
        <w:adjustRightInd/>
        <w:snapToGrid/>
        <w:spacing w:after="0"/>
        <w:ind w:leftChars="-200" w:left="-440" w:rightChars="-200" w:right="-440" w:firstLineChars="200" w:firstLine="560"/>
        <w:jc w:val="right"/>
        <w:rPr>
          <w:rFonts w:ascii="宋体" w:eastAsia="宋体" w:hAnsi="宋体"/>
          <w:sz w:val="28"/>
          <w:szCs w:val="28"/>
          <w:u w:color="FFFFFF"/>
        </w:rPr>
      </w:pPr>
      <w:r w:rsidRPr="00ED4613">
        <w:rPr>
          <w:rFonts w:ascii="宋体" w:eastAsia="宋体" w:hAnsi="宋体" w:hint="eastAsia"/>
          <w:sz w:val="28"/>
          <w:szCs w:val="28"/>
          <w:u w:color="FFFFFF"/>
        </w:rPr>
        <w:t>研究生院</w:t>
      </w:r>
    </w:p>
    <w:p w:rsidR="003D6C3F" w:rsidRPr="00ED4613" w:rsidRDefault="003D6C3F" w:rsidP="00B1538F">
      <w:pPr>
        <w:adjustRightInd/>
        <w:snapToGrid/>
        <w:spacing w:after="0"/>
        <w:ind w:leftChars="-200" w:left="-440" w:rightChars="-200" w:right="-440" w:firstLineChars="200" w:firstLine="560"/>
        <w:jc w:val="right"/>
        <w:rPr>
          <w:rFonts w:ascii="宋体" w:eastAsia="宋体" w:hAnsi="宋体"/>
          <w:sz w:val="28"/>
          <w:szCs w:val="28"/>
          <w:u w:color="FFFFFF"/>
        </w:rPr>
      </w:pPr>
      <w:r w:rsidRPr="00ED4613">
        <w:rPr>
          <w:rFonts w:ascii="宋体" w:eastAsia="宋体" w:hAnsi="宋体" w:hint="eastAsia"/>
          <w:sz w:val="28"/>
          <w:szCs w:val="28"/>
          <w:u w:color="FFFFFF"/>
        </w:rPr>
        <w:t>2015年</w:t>
      </w:r>
      <w:r w:rsidR="003130D8">
        <w:rPr>
          <w:rFonts w:ascii="宋体" w:eastAsia="宋体" w:hAnsi="宋体" w:hint="eastAsia"/>
          <w:sz w:val="28"/>
          <w:szCs w:val="28"/>
          <w:u w:color="FFFFFF"/>
        </w:rPr>
        <w:t>5</w:t>
      </w:r>
      <w:r w:rsidRPr="00ED4613">
        <w:rPr>
          <w:rFonts w:ascii="宋体" w:eastAsia="宋体" w:hAnsi="宋体" w:hint="eastAsia"/>
          <w:sz w:val="28"/>
          <w:szCs w:val="28"/>
          <w:u w:color="FFFFFF"/>
        </w:rPr>
        <w:t>月</w:t>
      </w:r>
      <w:r w:rsidR="003130D8">
        <w:rPr>
          <w:rFonts w:ascii="宋体" w:eastAsia="宋体" w:hAnsi="宋体" w:hint="eastAsia"/>
          <w:sz w:val="28"/>
          <w:szCs w:val="28"/>
          <w:u w:color="FFFFFF"/>
        </w:rPr>
        <w:t>12</w:t>
      </w:r>
      <w:r w:rsidRPr="00ED4613">
        <w:rPr>
          <w:rFonts w:ascii="宋体" w:eastAsia="宋体" w:hAnsi="宋体" w:hint="eastAsia"/>
          <w:sz w:val="28"/>
          <w:szCs w:val="28"/>
          <w:u w:color="FFFFFF"/>
        </w:rPr>
        <w:t>日</w:t>
      </w:r>
    </w:p>
    <w:sectPr w:rsidR="003D6C3F" w:rsidRPr="00ED461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53" w:rsidRDefault="00461353" w:rsidP="002D18D1">
      <w:pPr>
        <w:spacing w:after="0"/>
      </w:pPr>
      <w:r>
        <w:separator/>
      </w:r>
    </w:p>
  </w:endnote>
  <w:endnote w:type="continuationSeparator" w:id="0">
    <w:p w:rsidR="00461353" w:rsidRDefault="00461353" w:rsidP="002D18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53" w:rsidRDefault="00461353" w:rsidP="002D18D1">
      <w:pPr>
        <w:spacing w:after="0"/>
      </w:pPr>
      <w:r>
        <w:separator/>
      </w:r>
    </w:p>
  </w:footnote>
  <w:footnote w:type="continuationSeparator" w:id="0">
    <w:p w:rsidR="00461353" w:rsidRDefault="00461353" w:rsidP="002D18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0E4"/>
    <w:multiLevelType w:val="hybridMultilevel"/>
    <w:tmpl w:val="C38C73FE"/>
    <w:lvl w:ilvl="0" w:tplc="4D42330C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70500A85"/>
    <w:multiLevelType w:val="hybridMultilevel"/>
    <w:tmpl w:val="3F26E8E4"/>
    <w:lvl w:ilvl="0" w:tplc="29BA53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803"/>
    <w:rsid w:val="00013786"/>
    <w:rsid w:val="00031E7F"/>
    <w:rsid w:val="00041071"/>
    <w:rsid w:val="00075A26"/>
    <w:rsid w:val="0008139B"/>
    <w:rsid w:val="00086208"/>
    <w:rsid w:val="000A6C9A"/>
    <w:rsid w:val="000B4873"/>
    <w:rsid w:val="000B7A41"/>
    <w:rsid w:val="000B7B2D"/>
    <w:rsid w:val="000C067C"/>
    <w:rsid w:val="000D7E6D"/>
    <w:rsid w:val="000E0798"/>
    <w:rsid w:val="000E5AAB"/>
    <w:rsid w:val="000F295A"/>
    <w:rsid w:val="000F7BC9"/>
    <w:rsid w:val="00111C93"/>
    <w:rsid w:val="001501FF"/>
    <w:rsid w:val="00164A98"/>
    <w:rsid w:val="00191387"/>
    <w:rsid w:val="001945FC"/>
    <w:rsid w:val="001A2359"/>
    <w:rsid w:val="001A739D"/>
    <w:rsid w:val="001B0B56"/>
    <w:rsid w:val="001F5B7E"/>
    <w:rsid w:val="00221432"/>
    <w:rsid w:val="00224E33"/>
    <w:rsid w:val="00230D89"/>
    <w:rsid w:val="00250487"/>
    <w:rsid w:val="00274DBE"/>
    <w:rsid w:val="002B0F99"/>
    <w:rsid w:val="002B1B99"/>
    <w:rsid w:val="002D18D1"/>
    <w:rsid w:val="002E0B39"/>
    <w:rsid w:val="002E2785"/>
    <w:rsid w:val="002E633F"/>
    <w:rsid w:val="003130D8"/>
    <w:rsid w:val="00313718"/>
    <w:rsid w:val="00315298"/>
    <w:rsid w:val="0031760B"/>
    <w:rsid w:val="00323B43"/>
    <w:rsid w:val="00342270"/>
    <w:rsid w:val="00353B5C"/>
    <w:rsid w:val="00366163"/>
    <w:rsid w:val="00383E69"/>
    <w:rsid w:val="00386F73"/>
    <w:rsid w:val="00391B96"/>
    <w:rsid w:val="0039401F"/>
    <w:rsid w:val="003B15E9"/>
    <w:rsid w:val="003C0897"/>
    <w:rsid w:val="003C10B0"/>
    <w:rsid w:val="003D0465"/>
    <w:rsid w:val="003D37D8"/>
    <w:rsid w:val="003D5187"/>
    <w:rsid w:val="003D6269"/>
    <w:rsid w:val="003D6C3F"/>
    <w:rsid w:val="00406058"/>
    <w:rsid w:val="004105F4"/>
    <w:rsid w:val="00426133"/>
    <w:rsid w:val="004358AB"/>
    <w:rsid w:val="0044578A"/>
    <w:rsid w:val="004553AC"/>
    <w:rsid w:val="00456826"/>
    <w:rsid w:val="00456BD5"/>
    <w:rsid w:val="00461353"/>
    <w:rsid w:val="004B6066"/>
    <w:rsid w:val="004F2C53"/>
    <w:rsid w:val="00503F8A"/>
    <w:rsid w:val="00537439"/>
    <w:rsid w:val="0054255F"/>
    <w:rsid w:val="005447B7"/>
    <w:rsid w:val="00544A51"/>
    <w:rsid w:val="00560F6F"/>
    <w:rsid w:val="005635EC"/>
    <w:rsid w:val="00564C89"/>
    <w:rsid w:val="00571D69"/>
    <w:rsid w:val="005A7F94"/>
    <w:rsid w:val="005E7D4C"/>
    <w:rsid w:val="00601E32"/>
    <w:rsid w:val="00607A10"/>
    <w:rsid w:val="0064061C"/>
    <w:rsid w:val="006568D0"/>
    <w:rsid w:val="00661DC8"/>
    <w:rsid w:val="00675A81"/>
    <w:rsid w:val="006765C6"/>
    <w:rsid w:val="006B0837"/>
    <w:rsid w:val="006B68E4"/>
    <w:rsid w:val="006C69F2"/>
    <w:rsid w:val="006E4787"/>
    <w:rsid w:val="006F0CD8"/>
    <w:rsid w:val="006F4BBB"/>
    <w:rsid w:val="0070646F"/>
    <w:rsid w:val="007172EA"/>
    <w:rsid w:val="0079465F"/>
    <w:rsid w:val="007948BF"/>
    <w:rsid w:val="007B00B4"/>
    <w:rsid w:val="007B03FC"/>
    <w:rsid w:val="007B16A4"/>
    <w:rsid w:val="007B42E4"/>
    <w:rsid w:val="007B55FC"/>
    <w:rsid w:val="007E47E4"/>
    <w:rsid w:val="007E7348"/>
    <w:rsid w:val="00817680"/>
    <w:rsid w:val="00836D21"/>
    <w:rsid w:val="008534F8"/>
    <w:rsid w:val="00871568"/>
    <w:rsid w:val="00877825"/>
    <w:rsid w:val="008845D7"/>
    <w:rsid w:val="00895BCB"/>
    <w:rsid w:val="008A434E"/>
    <w:rsid w:val="008A5BFC"/>
    <w:rsid w:val="008B00F1"/>
    <w:rsid w:val="008B458D"/>
    <w:rsid w:val="008B7726"/>
    <w:rsid w:val="00906A5B"/>
    <w:rsid w:val="0092504A"/>
    <w:rsid w:val="00947278"/>
    <w:rsid w:val="00956AB2"/>
    <w:rsid w:val="009725E5"/>
    <w:rsid w:val="009C2F44"/>
    <w:rsid w:val="009E4CD8"/>
    <w:rsid w:val="00A13309"/>
    <w:rsid w:val="00A65657"/>
    <w:rsid w:val="00A865E4"/>
    <w:rsid w:val="00AB0E11"/>
    <w:rsid w:val="00AC2E97"/>
    <w:rsid w:val="00AC6054"/>
    <w:rsid w:val="00AD6188"/>
    <w:rsid w:val="00AF7A21"/>
    <w:rsid w:val="00B054BB"/>
    <w:rsid w:val="00B1538F"/>
    <w:rsid w:val="00B36A06"/>
    <w:rsid w:val="00B36B8C"/>
    <w:rsid w:val="00B71BCA"/>
    <w:rsid w:val="00BA73B3"/>
    <w:rsid w:val="00BC4B2B"/>
    <w:rsid w:val="00BC5F27"/>
    <w:rsid w:val="00BD0C20"/>
    <w:rsid w:val="00BE61E5"/>
    <w:rsid w:val="00BF1F1B"/>
    <w:rsid w:val="00C00E90"/>
    <w:rsid w:val="00C03081"/>
    <w:rsid w:val="00C57DF8"/>
    <w:rsid w:val="00C62B31"/>
    <w:rsid w:val="00C75365"/>
    <w:rsid w:val="00C757FE"/>
    <w:rsid w:val="00C903FC"/>
    <w:rsid w:val="00CB445D"/>
    <w:rsid w:val="00CD10E8"/>
    <w:rsid w:val="00CE591E"/>
    <w:rsid w:val="00CE5F57"/>
    <w:rsid w:val="00CF353A"/>
    <w:rsid w:val="00CF7477"/>
    <w:rsid w:val="00CF7BCE"/>
    <w:rsid w:val="00CF7F96"/>
    <w:rsid w:val="00D03A8D"/>
    <w:rsid w:val="00D26C69"/>
    <w:rsid w:val="00D31D50"/>
    <w:rsid w:val="00D34668"/>
    <w:rsid w:val="00D53AFA"/>
    <w:rsid w:val="00D85D52"/>
    <w:rsid w:val="00D865F7"/>
    <w:rsid w:val="00D87B26"/>
    <w:rsid w:val="00D87F13"/>
    <w:rsid w:val="00DE03DB"/>
    <w:rsid w:val="00DE22AE"/>
    <w:rsid w:val="00DE3EF4"/>
    <w:rsid w:val="00DF1CA6"/>
    <w:rsid w:val="00E0107C"/>
    <w:rsid w:val="00E13BFE"/>
    <w:rsid w:val="00E53675"/>
    <w:rsid w:val="00ED4613"/>
    <w:rsid w:val="00EF05CC"/>
    <w:rsid w:val="00F02180"/>
    <w:rsid w:val="00F055C7"/>
    <w:rsid w:val="00F158A7"/>
    <w:rsid w:val="00F26B0D"/>
    <w:rsid w:val="00F64A39"/>
    <w:rsid w:val="00F86200"/>
    <w:rsid w:val="00F92D18"/>
    <w:rsid w:val="00F9375A"/>
    <w:rsid w:val="00FB223A"/>
    <w:rsid w:val="00FC3849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8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8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8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8D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2D18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1A73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451</cp:revision>
  <cp:lastPrinted>2015-05-11T05:20:00Z</cp:lastPrinted>
  <dcterms:created xsi:type="dcterms:W3CDTF">2008-09-11T17:20:00Z</dcterms:created>
  <dcterms:modified xsi:type="dcterms:W3CDTF">2015-05-12T03:32:00Z</dcterms:modified>
</cp:coreProperties>
</file>